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240" w:beforeAutospacing="0" w:after="0" w:afterAutospacing="0"/>
        <w:jc w:val="both"/>
        <w:rPr>
          <w:rFonts w:hint="default"/>
          <w:b/>
          <w:sz w:val="28"/>
          <w:szCs w:val="28"/>
          <w:lang w:val="en-US"/>
        </w:rPr>
      </w:pPr>
      <w:bookmarkStart w:id="0" w:name="_GoBack"/>
      <w:bookmarkEnd w:id="0"/>
      <w:r>
        <w:rPr>
          <w:b/>
          <w:bCs/>
          <w:sz w:val="28"/>
          <w:szCs w:val="28"/>
        </w:rPr>
        <w:t>T</w:t>
      </w:r>
      <w:r>
        <w:rPr>
          <w:rFonts w:hint="default"/>
          <w:b/>
          <w:bCs/>
          <w:sz w:val="28"/>
          <w:szCs w:val="28"/>
          <w:lang w:val="en-US"/>
        </w:rPr>
        <w:t>rường ĐH Quốc tế Sài Gòn</w:t>
      </w:r>
      <w:r>
        <w:rPr>
          <w:b/>
          <w:bCs/>
          <w:sz w:val="28"/>
          <w:szCs w:val="28"/>
        </w:rPr>
        <w:t xml:space="preserve"> (SIU)</w:t>
      </w:r>
      <w:r>
        <w:rPr>
          <w:rFonts w:hint="default"/>
          <w:b/>
          <w:bCs/>
          <w:sz w:val="28"/>
          <w:szCs w:val="28"/>
          <w:lang w:val="en-US"/>
        </w:rPr>
        <w:t>: Điểm chuẩn dao động 17-18 điểm</w:t>
      </w:r>
    </w:p>
    <w:p>
      <w:pPr>
        <w:pStyle w:val="6"/>
        <w:shd w:val="clear" w:color="auto" w:fill="FFFFFF"/>
        <w:spacing w:before="0" w:beforeAutospacing="0" w:after="0" w:afterAutospacing="0"/>
        <w:jc w:val="both"/>
        <w:rPr>
          <w:b w:val="0"/>
          <w:bCs w:val="0"/>
          <w:sz w:val="28"/>
          <w:szCs w:val="28"/>
        </w:rPr>
      </w:pPr>
    </w:p>
    <w:p>
      <w:pPr>
        <w:pStyle w:val="6"/>
        <w:shd w:val="clear" w:color="auto" w:fill="FFFFFF"/>
        <w:spacing w:before="0" w:beforeAutospacing="0" w:after="0" w:afterAutospacing="0"/>
        <w:ind w:firstLine="720"/>
        <w:jc w:val="both"/>
        <w:rPr>
          <w:b w:val="0"/>
          <w:bCs w:val="0"/>
          <w:color w:val="000000"/>
          <w:sz w:val="26"/>
          <w:szCs w:val="26"/>
        </w:rPr>
      </w:pPr>
      <w:r>
        <w:rPr>
          <w:b w:val="0"/>
          <w:bCs w:val="0"/>
          <w:color w:val="000000"/>
          <w:sz w:val="26"/>
          <w:szCs w:val="26"/>
        </w:rPr>
        <w:t>Chiều ngày 15</w:t>
      </w:r>
      <w:r>
        <w:rPr>
          <w:rFonts w:hint="default"/>
          <w:b w:val="0"/>
          <w:bCs w:val="0"/>
          <w:color w:val="000000"/>
          <w:sz w:val="26"/>
          <w:szCs w:val="26"/>
          <w:lang w:val="en-US"/>
        </w:rPr>
        <w:t>-</w:t>
      </w:r>
      <w:r>
        <w:rPr>
          <w:b w:val="0"/>
          <w:bCs w:val="0"/>
          <w:color w:val="000000"/>
          <w:sz w:val="26"/>
          <w:szCs w:val="26"/>
        </w:rPr>
        <w:t>9, Hội đồng tuyển sinh Trường Đại học Quốc tế Sài Gòn (SIU) đã chính thức công bố điểm chuẩn bằng phương thức xét tuyển kết quả kỳ thi THPT với mức 17 đến 18 điểm theo từng ngành.</w:t>
      </w:r>
    </w:p>
    <w:p>
      <w:pPr>
        <w:pStyle w:val="6"/>
        <w:shd w:val="clear" w:color="auto" w:fill="FFFFFF"/>
        <w:spacing w:before="0" w:beforeAutospacing="0" w:after="0" w:afterAutospacing="0"/>
        <w:ind w:firstLine="720"/>
        <w:jc w:val="both"/>
        <w:rPr>
          <w:sz w:val="26"/>
          <w:szCs w:val="26"/>
        </w:rPr>
      </w:pPr>
    </w:p>
    <w:p>
      <w:pPr>
        <w:pStyle w:val="6"/>
        <w:shd w:val="clear" w:color="auto" w:fill="FFFFFF"/>
        <w:spacing w:before="0" w:beforeAutospacing="0" w:after="0" w:afterAutospacing="0"/>
        <w:ind w:firstLine="720"/>
        <w:jc w:val="both"/>
        <w:rPr>
          <w:sz w:val="26"/>
          <w:szCs w:val="26"/>
        </w:rPr>
      </w:pPr>
    </w:p>
    <w:tbl>
      <w:tblPr>
        <w:tblStyle w:val="10"/>
        <w:tblW w:w="8789"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22"/>
        <w:gridCol w:w="4707"/>
        <w:gridCol w:w="1417"/>
        <w:gridCol w:w="184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STT</w:t>
            </w:r>
          </w:p>
        </w:tc>
        <w:tc>
          <w:tcPr>
            <w:tcW w:w="4707"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Ngành/chuyên ngành</w:t>
            </w:r>
          </w:p>
        </w:tc>
        <w:tc>
          <w:tcPr>
            <w:tcW w:w="1417"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Mã ngành</w:t>
            </w:r>
          </w:p>
        </w:tc>
        <w:tc>
          <w:tcPr>
            <w:tcW w:w="1843" w:type="dxa"/>
            <w:tcBorders>
              <w:top w:val="single" w:color="000000" w:sz="6" w:space="0"/>
              <w:left w:val="single" w:color="000000" w:sz="6" w:space="0"/>
              <w:bottom w:val="single" w:color="000000" w:sz="6" w:space="0"/>
              <w:right w:val="single" w:color="000000" w:sz="6" w:space="0"/>
            </w:tcBorders>
            <w:shd w:val="clear" w:color="auto" w:fill="E7E6E6" w:themeFill="background2"/>
            <w:tcMar>
              <w:top w:w="90" w:type="dxa"/>
              <w:left w:w="90" w:type="dxa"/>
              <w:bottom w:w="90" w:type="dxa"/>
              <w:right w:w="90" w:type="dxa"/>
            </w:tcMar>
            <w:vAlign w:val="center"/>
          </w:tcPr>
          <w:p>
            <w:pPr>
              <w:jc w:val="center"/>
              <w:rPr>
                <w:rFonts w:ascii="Times New Roman" w:hAnsi="Times New Roman" w:cs="Times New Roman"/>
                <w:sz w:val="26"/>
                <w:szCs w:val="26"/>
              </w:rPr>
            </w:pPr>
            <w:r>
              <w:rPr>
                <w:rFonts w:ascii="Times New Roman" w:hAnsi="Times New Roman" w:cs="Times New Roman"/>
                <w:b/>
                <w:bCs/>
                <w:sz w:val="26"/>
                <w:szCs w:val="26"/>
              </w:rPr>
              <w:t xml:space="preserve">Điểm chuẩn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1</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Khoa học máy tính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 xml:space="preserve">* </w:t>
            </w:r>
            <w:r>
              <w:rPr>
                <w:rFonts w:ascii="Times New Roman" w:hAnsi="Times New Roman" w:cs="Times New Roman"/>
                <w:sz w:val="26"/>
                <w:szCs w:val="26"/>
              </w:rPr>
              <w:t>Trí tuệ Nhân tạo</w:t>
            </w:r>
            <w:r>
              <w:rPr>
                <w:rFonts w:ascii="Times New Roman" w:hAnsi="Times New Roman" w:cs="Times New Roman"/>
                <w:sz w:val="26"/>
                <w:szCs w:val="26"/>
              </w:rPr>
              <w:br w:type="textWrapping"/>
            </w:r>
            <w:r>
              <w:rPr>
                <w:rFonts w:ascii="Times New Roman" w:hAnsi="Times New Roman" w:cs="Times New Roman"/>
                <w:sz w:val="26"/>
                <w:szCs w:val="26"/>
              </w:rPr>
              <w:t>* Hệ thống dữ liệu lớn</w:t>
            </w:r>
            <w:r>
              <w:rPr>
                <w:rFonts w:ascii="Times New Roman" w:hAnsi="Times New Roman" w:cs="Times New Roman"/>
                <w:sz w:val="26"/>
                <w:szCs w:val="26"/>
              </w:rPr>
              <w:br w:type="textWrapping"/>
            </w:r>
            <w:r>
              <w:rPr>
                <w:rFonts w:ascii="Times New Roman" w:hAnsi="Times New Roman" w:cs="Times New Roman"/>
                <w:sz w:val="26"/>
                <w:szCs w:val="26"/>
              </w:rPr>
              <w:t>* Kỹ thuật phần mềm</w:t>
            </w:r>
            <w:r>
              <w:rPr>
                <w:rFonts w:ascii="Times New Roman" w:hAnsi="Times New Roman" w:cs="Times New Roman"/>
                <w:sz w:val="26"/>
                <w:szCs w:val="26"/>
              </w:rPr>
              <w:br w:type="textWrapping"/>
            </w:r>
            <w:r>
              <w:rPr>
                <w:rFonts w:ascii="Times New Roman" w:hAnsi="Times New Roman" w:cs="Times New Roman"/>
                <w:sz w:val="26"/>
                <w:szCs w:val="26"/>
              </w:rPr>
              <w:t>* Mạng máy tính &amp; An ninh thông tin</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7480101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2</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b/>
                <w:bCs/>
                <w:sz w:val="26"/>
                <w:szCs w:val="26"/>
              </w:rPr>
            </w:pPr>
            <w:r>
              <w:rPr>
                <w:rFonts w:ascii="Times New Roman" w:hAnsi="Times New Roman" w:cs="Times New Roman"/>
                <w:b/>
                <w:bCs/>
                <w:sz w:val="26"/>
                <w:szCs w:val="26"/>
              </w:rPr>
              <w:t>Luật kinh tế quốc tế</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7380107</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3</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Quản trị kinh doanh</w:t>
            </w:r>
            <w:r>
              <w:rPr>
                <w:rFonts w:ascii="Times New Roman" w:hAnsi="Times New Roman" w:cs="Times New Roman"/>
                <w:sz w:val="26"/>
                <w:szCs w:val="26"/>
              </w:rPr>
              <w:t> gồm các chuyên ngành:</w:t>
            </w:r>
            <w:r>
              <w:rPr>
                <w:rFonts w:ascii="Times New Roman" w:hAnsi="Times New Roman" w:cs="Times New Roman"/>
                <w:sz w:val="26"/>
                <w:szCs w:val="26"/>
              </w:rPr>
              <w:br w:type="textWrapping"/>
            </w:r>
            <w:r>
              <w:rPr>
                <w:rFonts w:ascii="Times New Roman" w:hAnsi="Times New Roman" w:cs="Times New Roman"/>
                <w:b/>
                <w:sz w:val="26"/>
                <w:szCs w:val="26"/>
              </w:rPr>
              <w:t>*</w:t>
            </w: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Quản trị kinh doanh,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quốc tế,</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Quản trị du lịch,</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tế đối ngoại,</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Marketing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Kinh doanh số,</w:t>
            </w:r>
            <w:r>
              <w:rPr>
                <w:rFonts w:ascii="Times New Roman" w:hAnsi="Times New Roman" w:cs="Times New Roman"/>
                <w:sz w:val="26"/>
                <w:szCs w:val="26"/>
              </w:rPr>
              <w:br w:type="textWrapping"/>
            </w:r>
            <w:r>
              <w:rPr>
                <w:rFonts w:ascii="Times New Roman" w:hAnsi="Times New Roman" w:cs="Times New Roman"/>
                <w:sz w:val="26"/>
                <w:szCs w:val="26"/>
                <w:shd w:val="clear" w:color="auto" w:fill="FFFFFF"/>
              </w:rPr>
              <w:t>* Thương mại điện tử.</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7340101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4</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Logistics &amp; Quản lý chuỗi cung ứng</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7510605</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5</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Ngôn ngữ Anh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Tiếng Anh giảng dạy,</w:t>
            </w:r>
            <w:r>
              <w:rPr>
                <w:rFonts w:ascii="Times New Roman" w:hAnsi="Times New Roman" w:cs="Times New Roman"/>
                <w:sz w:val="26"/>
                <w:szCs w:val="26"/>
              </w:rPr>
              <w:br w:type="textWrapping"/>
            </w:r>
            <w:r>
              <w:rPr>
                <w:rFonts w:ascii="Times New Roman" w:hAnsi="Times New Roman" w:cs="Times New Roman"/>
                <w:sz w:val="26"/>
                <w:szCs w:val="26"/>
              </w:rPr>
              <w:t>* Tiếng Anh thương mại.</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7220201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6</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Kế toán </w:t>
            </w:r>
            <w:r>
              <w:rPr>
                <w:rFonts w:ascii="Times New Roman" w:hAnsi="Times New Roman" w:cs="Times New Roman"/>
                <w:sz w:val="26"/>
                <w:szCs w:val="26"/>
              </w:rPr>
              <w:t>gồm các chuyên ngành:</w:t>
            </w:r>
            <w:r>
              <w:rPr>
                <w:rFonts w:ascii="Times New Roman" w:hAnsi="Times New Roman" w:cs="Times New Roman"/>
                <w:sz w:val="26"/>
                <w:szCs w:val="26"/>
              </w:rPr>
              <w:br w:type="textWrapping"/>
            </w:r>
            <w:r>
              <w:rPr>
                <w:rFonts w:ascii="Times New Roman" w:hAnsi="Times New Roman" w:cs="Times New Roman"/>
                <w:sz w:val="26"/>
                <w:szCs w:val="26"/>
              </w:rPr>
              <w:t>* Kế toán - kiểm toán,</w:t>
            </w:r>
            <w:r>
              <w:rPr>
                <w:rFonts w:ascii="Times New Roman" w:hAnsi="Times New Roman" w:cs="Times New Roman"/>
                <w:sz w:val="26"/>
                <w:szCs w:val="26"/>
              </w:rPr>
              <w:br w:type="textWrapping"/>
            </w:r>
            <w:r>
              <w:rPr>
                <w:rFonts w:ascii="Times New Roman" w:hAnsi="Times New Roman" w:cs="Times New Roman"/>
                <w:sz w:val="26"/>
                <w:szCs w:val="26"/>
              </w:rPr>
              <w:t>* Kế toán doanh nghiệp.</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7340301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7</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Quản trị khách sạn</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Quản trị nhà hàng - khách sạn.</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7810201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22"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sz w:val="26"/>
                <w:szCs w:val="26"/>
              </w:rPr>
            </w:pPr>
            <w:r>
              <w:rPr>
                <w:rFonts w:ascii="Times New Roman" w:hAnsi="Times New Roman" w:cs="Times New Roman"/>
                <w:sz w:val="26"/>
                <w:szCs w:val="26"/>
              </w:rPr>
              <w:t>8</w:t>
            </w:r>
          </w:p>
        </w:tc>
        <w:tc>
          <w:tcPr>
            <w:tcW w:w="470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rPr>
                <w:rFonts w:ascii="Times New Roman" w:hAnsi="Times New Roman" w:cs="Times New Roman"/>
                <w:sz w:val="26"/>
                <w:szCs w:val="26"/>
              </w:rPr>
            </w:pPr>
            <w:r>
              <w:rPr>
                <w:rFonts w:ascii="Times New Roman" w:hAnsi="Times New Roman" w:cs="Times New Roman"/>
                <w:b/>
                <w:bCs/>
                <w:sz w:val="26"/>
                <w:szCs w:val="26"/>
              </w:rPr>
              <w:t>Tâm lý học</w:t>
            </w:r>
            <w:r>
              <w:rPr>
                <w:rFonts w:ascii="Times New Roman" w:hAnsi="Times New Roman" w:cs="Times New Roman"/>
                <w:sz w:val="26"/>
                <w:szCs w:val="26"/>
              </w:rPr>
              <w:t> gồm chuyên ngành:</w:t>
            </w:r>
            <w:r>
              <w:rPr>
                <w:rFonts w:ascii="Times New Roman" w:hAnsi="Times New Roman" w:cs="Times New Roman"/>
                <w:sz w:val="26"/>
                <w:szCs w:val="26"/>
              </w:rPr>
              <w:br w:type="textWrapping"/>
            </w:r>
            <w:r>
              <w:rPr>
                <w:rFonts w:ascii="Times New Roman" w:hAnsi="Times New Roman" w:cs="Times New Roman"/>
                <w:sz w:val="26"/>
                <w:szCs w:val="26"/>
              </w:rPr>
              <w:t>* Tâm lý học tham vấn &amp; trị liệu</w:t>
            </w:r>
          </w:p>
        </w:tc>
        <w:tc>
          <w:tcPr>
            <w:tcW w:w="1417"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7310401</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top w:w="90" w:type="dxa"/>
              <w:left w:w="90" w:type="dxa"/>
              <w:bottom w:w="90" w:type="dxa"/>
              <w:right w:w="90" w:type="dxa"/>
            </w:tcMar>
            <w:vAlign w:val="center"/>
          </w:tcPr>
          <w:p>
            <w:pPr>
              <w:spacing w:after="192"/>
              <w:jc w:val="center"/>
              <w:rPr>
                <w:rFonts w:ascii="Times New Roman" w:hAnsi="Times New Roman" w:cs="Times New Roman"/>
                <w:b/>
                <w:sz w:val="26"/>
                <w:szCs w:val="26"/>
              </w:rPr>
            </w:pPr>
            <w:r>
              <w:rPr>
                <w:rFonts w:ascii="Times New Roman" w:hAnsi="Times New Roman" w:cs="Times New Roman"/>
                <w:b/>
                <w:sz w:val="26"/>
                <w:szCs w:val="26"/>
              </w:rPr>
              <w:t>17</w:t>
            </w:r>
          </w:p>
        </w:tc>
      </w:tr>
    </w:tbl>
    <w:p>
      <w:pPr>
        <w:pStyle w:val="6"/>
        <w:shd w:val="clear" w:color="auto" w:fill="FFFFFF"/>
        <w:spacing w:before="0" w:beforeAutospacing="0" w:after="0" w:afterAutospacing="0"/>
        <w:ind w:firstLine="720"/>
        <w:jc w:val="both"/>
        <w:rPr>
          <w:color w:val="000000"/>
          <w:sz w:val="26"/>
          <w:szCs w:val="26"/>
        </w:rPr>
      </w:pPr>
    </w:p>
    <w:p>
      <w:pPr>
        <w:pStyle w:val="6"/>
        <w:shd w:val="clear" w:color="auto" w:fill="FFFFFF"/>
        <w:spacing w:before="0" w:beforeAutospacing="0" w:after="0" w:afterAutospacing="0" w:line="360" w:lineRule="auto"/>
        <w:ind w:firstLine="720"/>
        <w:jc w:val="both"/>
        <w:rPr>
          <w:color w:val="000000"/>
          <w:sz w:val="26"/>
          <w:szCs w:val="26"/>
        </w:rPr>
      </w:pPr>
      <w:r>
        <w:rPr>
          <w:color w:val="000000"/>
          <w:sz w:val="26"/>
          <w:szCs w:val="26"/>
          <w:lang w:val="en-US"/>
        </w:rPr>
        <w:t>Đ</w:t>
      </w:r>
      <w:r>
        <w:rPr>
          <w:color w:val="000000"/>
          <w:sz w:val="26"/>
          <w:szCs w:val="26"/>
        </w:rPr>
        <w:t xml:space="preserve">iểm chuẩn cho phương thức xét tuyển học bạ 5 học kỳ, thí sinh có tổ hợp 3 môn 18 điểm và trung bình chung 5 học kỳ đạt 6.0 trở lên, hạnh kiểm Khá trở lên. </w:t>
      </w:r>
    </w:p>
    <w:p>
      <w:pPr>
        <w:pStyle w:val="6"/>
        <w:shd w:val="clear" w:color="auto" w:fill="FFFFFF"/>
        <w:spacing w:before="0" w:beforeAutospacing="0" w:after="0" w:afterAutospacing="0" w:line="360" w:lineRule="auto"/>
        <w:ind w:firstLine="720"/>
        <w:jc w:val="both"/>
        <w:rPr>
          <w:color w:val="000000"/>
          <w:sz w:val="26"/>
          <w:szCs w:val="26"/>
        </w:rPr>
      </w:pPr>
      <w:r>
        <w:rPr>
          <w:color w:val="000000"/>
          <w:sz w:val="26"/>
          <w:szCs w:val="26"/>
        </w:rPr>
        <w:t xml:space="preserve">Phương thức xét tuyển học bạ lớp 12, thí sinh có tổ hợp 3 theo điểm cả năm lớp 12 đạt 18 điểm và trung bình cả năm lớp 12 đạt 6.0 trở lên, hạnh kiểm Khá trở lên. </w:t>
      </w:r>
    </w:p>
    <w:p>
      <w:pPr>
        <w:pStyle w:val="6"/>
        <w:shd w:val="clear" w:color="auto" w:fill="FFFFFF"/>
        <w:spacing w:before="0" w:beforeAutospacing="0" w:after="0" w:afterAutospacing="0" w:line="360" w:lineRule="auto"/>
        <w:ind w:firstLine="720"/>
        <w:jc w:val="both"/>
        <w:rPr>
          <w:color w:val="000000"/>
          <w:sz w:val="26"/>
          <w:szCs w:val="26"/>
        </w:rPr>
      </w:pPr>
      <w:r>
        <w:rPr>
          <w:rFonts w:hint="default"/>
          <w:color w:val="000000"/>
          <w:sz w:val="26"/>
          <w:szCs w:val="26"/>
          <w:lang w:val="en-US"/>
        </w:rPr>
        <w:t>P</w:t>
      </w:r>
      <w:r>
        <w:rPr>
          <w:color w:val="000000"/>
          <w:sz w:val="26"/>
          <w:szCs w:val="26"/>
        </w:rPr>
        <w:t>hương thức xét tuyển bằng kết quả thi đánh giá năng lực của ĐHQG TPHCM, mức điểm chuẩn từ 600 điểm trở lên cho tất cả các ngành.</w:t>
      </w:r>
    </w:p>
    <w:p>
      <w:pPr>
        <w:pStyle w:val="6"/>
        <w:shd w:val="clear" w:color="auto" w:fill="FFFFFF"/>
        <w:spacing w:before="0" w:beforeAutospacing="0" w:after="0" w:afterAutospacing="0" w:line="360" w:lineRule="auto"/>
        <w:ind w:firstLine="720" w:firstLineChars="0"/>
        <w:jc w:val="both"/>
        <w:rPr>
          <w:color w:val="000000"/>
          <w:sz w:val="26"/>
          <w:szCs w:val="26"/>
        </w:rPr>
      </w:pPr>
      <w:r>
        <w:rPr>
          <w:color w:val="000000"/>
          <w:sz w:val="26"/>
          <w:szCs w:val="26"/>
        </w:rPr>
        <w:t>Tất cả thí sinh trúng tuyển sẽ bắt đầu làm thủ tục xác nhận nhập học đến 17</w:t>
      </w:r>
      <w:r>
        <w:rPr>
          <w:rFonts w:hint="default"/>
          <w:color w:val="000000"/>
          <w:sz w:val="26"/>
          <w:szCs w:val="26"/>
          <w:lang w:val="en-US"/>
        </w:rPr>
        <w:t xml:space="preserve"> giờ</w:t>
      </w:r>
      <w:r>
        <w:rPr>
          <w:color w:val="000000"/>
          <w:sz w:val="26"/>
          <w:szCs w:val="26"/>
        </w:rPr>
        <w:t xml:space="preserve"> ngày 30</w:t>
      </w:r>
      <w:r>
        <w:rPr>
          <w:rFonts w:hint="default"/>
          <w:color w:val="000000"/>
          <w:sz w:val="26"/>
          <w:szCs w:val="26"/>
          <w:lang w:val="en-US"/>
        </w:rPr>
        <w:t>-</w:t>
      </w:r>
      <w:r>
        <w:rPr>
          <w:color w:val="000000"/>
          <w:sz w:val="26"/>
          <w:szCs w:val="26"/>
        </w:rPr>
        <w:t xml:space="preserve">9. Trong đó, 100 thí sinh xác nhận nhập học đầu tiên được </w:t>
      </w:r>
      <w:r>
        <w:rPr>
          <w:rStyle w:val="9"/>
          <w:b w:val="0"/>
          <w:bCs w:val="0"/>
          <w:color w:val="1F272B"/>
          <w:sz w:val="26"/>
          <w:szCs w:val="26"/>
          <w:shd w:val="clear" w:color="auto" w:fill="FFFFFF"/>
        </w:rPr>
        <w:t>nhận ngay học bổng 30% học phí năm 1</w:t>
      </w:r>
      <w:r>
        <w:rPr>
          <w:color w:val="1F272B"/>
          <w:sz w:val="26"/>
          <w:szCs w:val="26"/>
          <w:shd w:val="clear" w:color="auto" w:fill="FFFFFF"/>
        </w:rPr>
        <w:t>.</w:t>
      </w:r>
      <w:r>
        <w:rPr>
          <w:color w:val="000000"/>
          <w:sz w:val="26"/>
          <w:szCs w:val="26"/>
        </w:rPr>
        <w:t xml:space="preserve"> </w:t>
      </w:r>
    </w:p>
    <w:p>
      <w:pPr>
        <w:pStyle w:val="6"/>
        <w:spacing w:before="0" w:beforeAutospacing="0" w:after="0" w:afterAutospacing="0"/>
        <w:jc w:val="both"/>
        <w:rPr>
          <w:b/>
          <w:bCs/>
          <w:color w:val="000000"/>
          <w:sz w:val="26"/>
          <w:szCs w:val="26"/>
        </w:rPr>
      </w:pPr>
    </w:p>
    <w:p>
      <w:pPr>
        <w:spacing w:line="360" w:lineRule="auto"/>
        <w:rPr>
          <w:rFonts w:ascii="Times New Roman" w:hAnsi="Times New Roman" w:cs="Times New Roman"/>
          <w:sz w:val="26"/>
          <w:szCs w:val="26"/>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562729"/>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9F"/>
    <w:rsid w:val="00003986"/>
    <w:rsid w:val="00067A21"/>
    <w:rsid w:val="0007140F"/>
    <w:rsid w:val="0007222C"/>
    <w:rsid w:val="00086C4E"/>
    <w:rsid w:val="00093E46"/>
    <w:rsid w:val="000D428F"/>
    <w:rsid w:val="00136643"/>
    <w:rsid w:val="00166A6F"/>
    <w:rsid w:val="001E5CDD"/>
    <w:rsid w:val="001F686F"/>
    <w:rsid w:val="0021243A"/>
    <w:rsid w:val="002356A9"/>
    <w:rsid w:val="00243479"/>
    <w:rsid w:val="00272576"/>
    <w:rsid w:val="002D08F0"/>
    <w:rsid w:val="002F4B35"/>
    <w:rsid w:val="003019AD"/>
    <w:rsid w:val="003C59AD"/>
    <w:rsid w:val="003D7910"/>
    <w:rsid w:val="003E779B"/>
    <w:rsid w:val="00412B6F"/>
    <w:rsid w:val="00426599"/>
    <w:rsid w:val="00431CE5"/>
    <w:rsid w:val="00482AC2"/>
    <w:rsid w:val="004F7589"/>
    <w:rsid w:val="00504AA3"/>
    <w:rsid w:val="00510FF2"/>
    <w:rsid w:val="00522B54"/>
    <w:rsid w:val="00561412"/>
    <w:rsid w:val="00563625"/>
    <w:rsid w:val="00565804"/>
    <w:rsid w:val="005900C7"/>
    <w:rsid w:val="005A0D29"/>
    <w:rsid w:val="005B3719"/>
    <w:rsid w:val="00600DD2"/>
    <w:rsid w:val="00637F77"/>
    <w:rsid w:val="00675D71"/>
    <w:rsid w:val="006B09A4"/>
    <w:rsid w:val="006C39B7"/>
    <w:rsid w:val="006E0E20"/>
    <w:rsid w:val="006F0651"/>
    <w:rsid w:val="007219B9"/>
    <w:rsid w:val="00763819"/>
    <w:rsid w:val="00821342"/>
    <w:rsid w:val="00824F54"/>
    <w:rsid w:val="00866A89"/>
    <w:rsid w:val="008809A2"/>
    <w:rsid w:val="0088357A"/>
    <w:rsid w:val="00910E4E"/>
    <w:rsid w:val="00946220"/>
    <w:rsid w:val="00984004"/>
    <w:rsid w:val="009877F6"/>
    <w:rsid w:val="009D5389"/>
    <w:rsid w:val="00A11740"/>
    <w:rsid w:val="00A55C5D"/>
    <w:rsid w:val="00A70699"/>
    <w:rsid w:val="00AA30EB"/>
    <w:rsid w:val="00AB6A32"/>
    <w:rsid w:val="00AB7235"/>
    <w:rsid w:val="00B462DC"/>
    <w:rsid w:val="00B87914"/>
    <w:rsid w:val="00BB6A02"/>
    <w:rsid w:val="00BC1781"/>
    <w:rsid w:val="00C201CF"/>
    <w:rsid w:val="00C66C3F"/>
    <w:rsid w:val="00D0137C"/>
    <w:rsid w:val="00D41935"/>
    <w:rsid w:val="00D516D8"/>
    <w:rsid w:val="00D80CE6"/>
    <w:rsid w:val="00D903F4"/>
    <w:rsid w:val="00DB0669"/>
    <w:rsid w:val="00DC07DD"/>
    <w:rsid w:val="00DD68FA"/>
    <w:rsid w:val="00DF3948"/>
    <w:rsid w:val="00E51652"/>
    <w:rsid w:val="00E757A7"/>
    <w:rsid w:val="00EA1D0A"/>
    <w:rsid w:val="00F241E9"/>
    <w:rsid w:val="00F84A7A"/>
    <w:rsid w:val="00FB379F"/>
    <w:rsid w:val="00FB4799"/>
    <w:rsid w:val="5F88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uiPriority w:val="99"/>
    <w:pPr>
      <w:spacing w:after="0" w:line="240" w:lineRule="auto"/>
    </w:pPr>
    <w:rPr>
      <w:rFonts w:ascii="Segoe UI" w:hAnsi="Segoe UI" w:cs="Segoe UI"/>
      <w:sz w:val="18"/>
      <w:szCs w:val="18"/>
    </w:rPr>
  </w:style>
  <w:style w:type="paragraph" w:styleId="3">
    <w:name w:val="Body Text"/>
    <w:basedOn w:val="1"/>
    <w:link w:val="12"/>
    <w:qFormat/>
    <w:uiPriority w:val="0"/>
    <w:pPr>
      <w:spacing w:before="180" w:after="180" w:line="240" w:lineRule="auto"/>
    </w:pPr>
    <w:rPr>
      <w:sz w:val="24"/>
      <w:szCs w:val="24"/>
    </w:rPr>
  </w:style>
  <w:style w:type="paragraph" w:styleId="4">
    <w:name w:val="footer"/>
    <w:basedOn w:val="1"/>
    <w:link w:val="14"/>
    <w:unhideWhenUsed/>
    <w:uiPriority w:val="99"/>
    <w:pPr>
      <w:tabs>
        <w:tab w:val="center" w:pos="4680"/>
        <w:tab w:val="right" w:pos="9360"/>
      </w:tabs>
      <w:spacing w:after="0" w:line="240" w:lineRule="auto"/>
    </w:pPr>
  </w:style>
  <w:style w:type="paragraph" w:styleId="5">
    <w:name w:val="header"/>
    <w:basedOn w:val="1"/>
    <w:link w:val="13"/>
    <w:unhideWhenUsed/>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styleId="9">
    <w:name w:val="Strong"/>
    <w:basedOn w:val="7"/>
    <w:qFormat/>
    <w:uiPriority w:val="22"/>
    <w:rPr>
      <w:b/>
      <w:bCs/>
    </w:rPr>
  </w:style>
  <w:style w:type="character" w:customStyle="1" w:styleId="11">
    <w:name w:val="Unresolved Mention1"/>
    <w:basedOn w:val="7"/>
    <w:semiHidden/>
    <w:unhideWhenUsed/>
    <w:uiPriority w:val="99"/>
    <w:rPr>
      <w:color w:val="605E5C"/>
      <w:shd w:val="clear" w:color="auto" w:fill="E1DFDD"/>
    </w:rPr>
  </w:style>
  <w:style w:type="character" w:customStyle="1" w:styleId="12">
    <w:name w:val="Body Text Char"/>
    <w:basedOn w:val="7"/>
    <w:link w:val="3"/>
    <w:uiPriority w:val="0"/>
    <w:rPr>
      <w:sz w:val="24"/>
      <w:szCs w:val="24"/>
    </w:rPr>
  </w:style>
  <w:style w:type="character" w:customStyle="1" w:styleId="13">
    <w:name w:val="Header Char"/>
    <w:basedOn w:val="7"/>
    <w:link w:val="5"/>
    <w:uiPriority w:val="99"/>
  </w:style>
  <w:style w:type="character" w:customStyle="1" w:styleId="14">
    <w:name w:val="Footer Char"/>
    <w:basedOn w:val="7"/>
    <w:link w:val="4"/>
    <w:uiPriority w:val="99"/>
  </w:style>
  <w:style w:type="character" w:customStyle="1" w:styleId="15">
    <w:name w:val="Balloon Text Char"/>
    <w:basedOn w:val="7"/>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706FB0-830E-44A4-A887-EB14C65C1280}">
  <ds:schemaRefs/>
</ds:datastoreItem>
</file>

<file path=docProps/app.xml><?xml version="1.0" encoding="utf-8"?>
<Properties xmlns="http://schemas.openxmlformats.org/officeDocument/2006/extended-properties" xmlns:vt="http://schemas.openxmlformats.org/officeDocument/2006/docPropsVTypes">
  <Template>Normal</Template>
  <Pages>3</Pages>
  <Words>596</Words>
  <Characters>3400</Characters>
  <Lines>28</Lines>
  <Paragraphs>7</Paragraphs>
  <TotalTime>15</TotalTime>
  <ScaleCrop>false</ScaleCrop>
  <LinksUpToDate>false</LinksUpToDate>
  <CharactersWithSpaces>3989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2022-09-15T05:22:00Z</dcterms:created>
  <dc:creator>NGUYỄN QUỐC DANH</dc:creator>
  <cp:lastModifiedBy>myhang</cp:lastModifiedBy>
  <cp:lastPrinted>2022-07-28T07:21:00Z</cp:lastPrinted>
  <dcterms:modified xsi:type="dcterms:W3CDTF">2022-09-15T05:53:29Z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