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p>
    <w:p>
      <w:pPr>
        <w:jc w:val="center"/>
        <w:rPr>
          <w:rFonts w:ascii="Times New Roman" w:hAnsi="Times New Roman" w:cs="Times New Roman"/>
          <w:sz w:val="32"/>
          <w:szCs w:val="32"/>
        </w:rPr>
      </w:pPr>
      <w:r>
        <w:rPr>
          <w:rFonts w:ascii="Times New Roman" w:hAnsi="Times New Roman" w:cs="Times New Roman"/>
          <w:sz w:val="32"/>
          <w:szCs w:val="32"/>
        </w:rPr>
        <w:t>TRƯỜNG ĐẠI HỌC HOA SEN XÉT TUYỂN BỔ SUNG</w:t>
      </w:r>
    </w:p>
    <w:p>
      <w:pPr>
        <w:jc w:val="center"/>
        <w:rPr>
          <w:rFonts w:ascii="Times New Roman" w:hAnsi="Times New Roman" w:cs="Times New Roman"/>
          <w:sz w:val="32"/>
          <w:szCs w:val="32"/>
        </w:rPr>
      </w:pPr>
      <w:r>
        <w:rPr>
          <w:rFonts w:ascii="Times New Roman" w:hAnsi="Times New Roman" w:cs="Times New Roman"/>
          <w:sz w:val="32"/>
          <w:szCs w:val="32"/>
        </w:rPr>
        <w:t>BẰNG PHƯƠNG THỨC HỌC BẠ TỪ 6.0 ĐIỂM</w:t>
      </w:r>
    </w:p>
    <w:p>
      <w:pPr>
        <w:jc w:val="center"/>
        <w:rPr>
          <w:rFonts w:ascii="Times New Roman" w:hAnsi="Times New Roman" w:cs="Times New Roman"/>
          <w:sz w:val="32"/>
          <w:szCs w:val="32"/>
        </w:rPr>
      </w:pPr>
    </w:p>
    <w:p>
      <w:pPr>
        <w:jc w:val="both"/>
        <w:rPr>
          <w:rFonts w:ascii="Times New Roman" w:hAnsi="Times New Roman" w:cs="Times New Roman"/>
          <w:b/>
          <w:sz w:val="26"/>
          <w:szCs w:val="26"/>
        </w:rPr>
      </w:pPr>
      <w:r>
        <w:rPr>
          <w:rFonts w:ascii="Times New Roman" w:hAnsi="Times New Roman" w:cs="Times New Roman"/>
          <w:b/>
          <w:sz w:val="26"/>
          <w:szCs w:val="26"/>
        </w:rPr>
        <w:t xml:space="preserve">Từ ngày 17/9/2022 đến hết ngày 30/9/2022, Trường Đại học Hoa Sen (HSU) xét tuyển bổ sung cho 33 ngành đào tạo. Đây là cơ hội để các thí sinh không may trượt các nguyện vọng yêu thích có thêm lựa chọn cho tương lai. </w:t>
      </w:r>
    </w:p>
    <w:p>
      <w:pPr>
        <w:jc w:val="both"/>
        <w:rPr>
          <w:rFonts w:ascii="Times New Roman" w:hAnsi="Times New Roman" w:cs="Times New Roman"/>
          <w:sz w:val="26"/>
          <w:szCs w:val="26"/>
        </w:rPr>
      </w:pPr>
      <w:r>
        <w:rPr>
          <w:rFonts w:ascii="Times New Roman" w:hAnsi="Times New Roman" w:cs="Times New Roman"/>
          <w:sz w:val="26"/>
          <w:szCs w:val="26"/>
        </w:rPr>
        <w:t>Theo đó, HSU xét tuyển bổ sung với đầy đủ 4 phương thức xét tuyển:</w:t>
      </w:r>
    </w:p>
    <w:p>
      <w:pPr>
        <w:pStyle w:val="9"/>
        <w:numPr>
          <w:ilvl w:val="0"/>
          <w:numId w:val="1"/>
        </w:numPr>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Phương thức 1: </w:t>
      </w:r>
      <w:r>
        <w:rPr>
          <w:rFonts w:ascii="Times New Roman" w:hAnsi="Times New Roman" w:eastAsia="Times New Roman" w:cs="Times New Roman"/>
          <w:bCs/>
          <w:sz w:val="26"/>
          <w:szCs w:val="26"/>
        </w:rPr>
        <w:t>Xét tuyển trên kết quả Kỳ thi Trung học phổ thông (THPT) năm 2022.</w:t>
      </w:r>
    </w:p>
    <w:p>
      <w:pPr>
        <w:pStyle w:val="9"/>
        <w:numPr>
          <w:ilvl w:val="0"/>
          <w:numId w:val="1"/>
        </w:numPr>
        <w:jc w:val="both"/>
        <w:rPr>
          <w:rFonts w:ascii="Times New Roman" w:hAnsi="Times New Roman" w:cs="Times New Roman"/>
          <w:sz w:val="26"/>
          <w:szCs w:val="26"/>
          <w:shd w:val="clear" w:color="auto" w:fill="FFFFFF"/>
        </w:rPr>
      </w:pPr>
      <w:r>
        <w:rPr>
          <w:rFonts w:ascii="Times New Roman" w:hAnsi="Times New Roman" w:eastAsia="Times New Roman" w:cs="Times New Roman"/>
          <w:bCs/>
          <w:sz w:val="26"/>
          <w:szCs w:val="26"/>
        </w:rPr>
        <w:t>Phương thức 2: Xét tuyển trên kết quả học tập (học bạ) THPT từ 6.0 điểm trở lên.</w:t>
      </w:r>
    </w:p>
    <w:p>
      <w:pPr>
        <w:pStyle w:val="9"/>
        <w:numPr>
          <w:ilvl w:val="0"/>
          <w:numId w:val="1"/>
        </w:numPr>
        <w:jc w:val="both"/>
        <w:rPr>
          <w:rFonts w:ascii="Times New Roman" w:hAnsi="Times New Roman" w:cs="Times New Roman"/>
          <w:sz w:val="26"/>
          <w:szCs w:val="26"/>
          <w:shd w:val="clear" w:color="auto" w:fill="FFFFFF"/>
        </w:rPr>
      </w:pPr>
      <w:r>
        <w:rPr>
          <w:rFonts w:ascii="Times New Roman" w:hAnsi="Times New Roman" w:eastAsia="Times New Roman" w:cs="Times New Roman"/>
          <w:bCs/>
          <w:sz w:val="26"/>
          <w:szCs w:val="26"/>
        </w:rPr>
        <w:t xml:space="preserve">Phương thức 3: Xét theo </w:t>
      </w:r>
      <w:r>
        <w:rPr>
          <w:rFonts w:ascii="Times New Roman" w:hAnsi="Times New Roman" w:cs="Times New Roman"/>
          <w:sz w:val="26"/>
          <w:szCs w:val="26"/>
          <w:shd w:val="clear" w:color="auto" w:fill="FFFFFF"/>
        </w:rPr>
        <w:t>kết quả kỳ thi đánh giá năng lực do ĐHQG - HCM tổ chức năm 2022 đạt từ 600 điểm trở lên (thang điểm 1200).</w:t>
      </w:r>
    </w:p>
    <w:p>
      <w:pPr>
        <w:pStyle w:val="9"/>
        <w:numPr>
          <w:ilvl w:val="0"/>
          <w:numId w:val="1"/>
        </w:numPr>
        <w:jc w:val="both"/>
        <w:rPr>
          <w:rFonts w:ascii="Times New Roman" w:hAnsi="Times New Roman" w:cs="Times New Roman"/>
          <w:sz w:val="26"/>
          <w:szCs w:val="26"/>
          <w:shd w:val="clear" w:color="auto" w:fill="FFFFFF"/>
        </w:rPr>
      </w:pPr>
      <w:r>
        <w:rPr>
          <w:rFonts w:ascii="Times New Roman" w:hAnsi="Times New Roman" w:eastAsia="Times New Roman" w:cs="Times New Roman"/>
          <w:bCs/>
          <w:sz w:val="26"/>
          <w:szCs w:val="26"/>
        </w:rPr>
        <w:t>Phương thức 4: Xét tuyển trên các điều kiện riêng theo yêu cầu của ngành.</w:t>
      </w:r>
    </w:p>
    <w:p>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Danh sách 33 ngành xét tuyển bổ sung của Trường Đại học Hoa Sen:</w:t>
      </w:r>
    </w:p>
    <w:tbl>
      <w:tblPr>
        <w:tblStyle w:val="7"/>
        <w:tblW w:w="10685" w:type="dxa"/>
        <w:tblInd w:w="-275" w:type="dxa"/>
        <w:tblLayout w:type="fixed"/>
        <w:tblCellMar>
          <w:top w:w="0" w:type="dxa"/>
          <w:left w:w="108" w:type="dxa"/>
          <w:bottom w:w="0" w:type="dxa"/>
          <w:right w:w="108" w:type="dxa"/>
        </w:tblCellMar>
      </w:tblPr>
      <w:tblGrid>
        <w:gridCol w:w="810"/>
        <w:gridCol w:w="3690"/>
        <w:gridCol w:w="1263"/>
        <w:gridCol w:w="4355"/>
        <w:gridCol w:w="567"/>
      </w:tblGrid>
      <w:tr>
        <w:tblPrEx>
          <w:tblLayout w:type="fixed"/>
          <w:tblCellMar>
            <w:top w:w="0" w:type="dxa"/>
            <w:left w:w="108" w:type="dxa"/>
            <w:bottom w:w="0" w:type="dxa"/>
            <w:right w:w="108" w:type="dxa"/>
          </w:tblCellMar>
        </w:tblPrEx>
        <w:trPr>
          <w:gridAfter w:val="1"/>
          <w:wAfter w:w="567" w:type="dxa"/>
          <w:trHeight w:val="516" w:hRule="atLeast"/>
          <w:tblHeader/>
        </w:trPr>
        <w:tc>
          <w:tcPr>
            <w:tcW w:w="810"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b/>
                <w:bCs/>
                <w:sz w:val="26"/>
                <w:szCs w:val="26"/>
              </w:rPr>
            </w:pPr>
            <w:r>
              <w:rPr>
                <w:rFonts w:ascii="Times New Roman" w:hAnsi="Times New Roman" w:cs="Times New Roman"/>
                <w:b/>
                <w:bCs/>
                <w:sz w:val="26"/>
                <w:szCs w:val="26"/>
              </w:rPr>
              <w:t>STT</w:t>
            </w:r>
          </w:p>
        </w:tc>
        <w:tc>
          <w:tcPr>
            <w:tcW w:w="3690"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b/>
                <w:bCs/>
                <w:sz w:val="26"/>
                <w:szCs w:val="26"/>
              </w:rPr>
            </w:pPr>
            <w:r>
              <w:rPr>
                <w:rFonts w:ascii="Times New Roman" w:hAnsi="Times New Roman" w:cs="Times New Roman"/>
                <w:b/>
                <w:bCs/>
                <w:sz w:val="26"/>
                <w:szCs w:val="26"/>
              </w:rPr>
              <w:t>Ngành bậc đại học</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b/>
                <w:bCs/>
                <w:sz w:val="26"/>
                <w:szCs w:val="26"/>
              </w:rPr>
            </w:pPr>
            <w:r>
              <w:rPr>
                <w:rFonts w:ascii="Times New Roman" w:hAnsi="Times New Roman" w:cs="Times New Roman"/>
                <w:b/>
                <w:bCs/>
                <w:sz w:val="26"/>
                <w:szCs w:val="26"/>
              </w:rPr>
              <w:t>Mã</w:t>
            </w:r>
          </w:p>
        </w:tc>
        <w:tc>
          <w:tcPr>
            <w:tcW w:w="4355"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b/>
                <w:bCs/>
                <w:sz w:val="26"/>
                <w:szCs w:val="26"/>
              </w:rPr>
            </w:pPr>
            <w:r>
              <w:rPr>
                <w:rFonts w:ascii="Times New Roman" w:hAnsi="Times New Roman" w:cs="Times New Roman"/>
                <w:b/>
                <w:bCs/>
                <w:sz w:val="26"/>
                <w:szCs w:val="26"/>
              </w:rPr>
              <w:t xml:space="preserve"> Tổ hợp môn xét tuyển</w:t>
            </w:r>
          </w:p>
        </w:tc>
      </w:tr>
      <w:tr>
        <w:tblPrEx>
          <w:tblLayout w:type="fixed"/>
          <w:tblCellMar>
            <w:top w:w="0" w:type="dxa"/>
            <w:left w:w="108" w:type="dxa"/>
            <w:bottom w:w="0" w:type="dxa"/>
            <w:right w:w="108" w:type="dxa"/>
          </w:tblCellMar>
        </w:tblPrEx>
        <w:trPr>
          <w:trHeight w:val="227" w:hRule="atLeast"/>
          <w:tblHeader/>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b/>
                <w:bCs/>
                <w:sz w:val="26"/>
                <w:szCs w:val="26"/>
              </w:rPr>
            </w:pPr>
          </w:p>
        </w:tc>
        <w:tc>
          <w:tcPr>
            <w:tcW w:w="3690"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b/>
                <w:bCs/>
                <w:sz w:val="26"/>
                <w:szCs w:val="26"/>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b/>
                <w:bCs/>
                <w:sz w:val="26"/>
                <w:szCs w:val="26"/>
              </w:rPr>
            </w:pPr>
          </w:p>
        </w:tc>
        <w:tc>
          <w:tcPr>
            <w:tcW w:w="4355"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b/>
                <w:bCs/>
                <w:sz w:val="26"/>
                <w:szCs w:val="26"/>
              </w:rPr>
            </w:pPr>
          </w:p>
        </w:tc>
        <w:tc>
          <w:tcPr>
            <w:tcW w:w="567" w:type="dxa"/>
            <w:tcBorders>
              <w:top w:val="nil"/>
              <w:left w:val="single" w:color="auto" w:sz="4" w:space="0"/>
              <w:bottom w:val="nil"/>
              <w:right w:val="nil"/>
            </w:tcBorders>
            <w:noWrap/>
            <w:vAlign w:val="bottom"/>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00"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w:t>
            </w:r>
          </w:p>
        </w:tc>
        <w:tc>
          <w:tcPr>
            <w:tcW w:w="3690"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Quản trị kinh doanh</w:t>
            </w:r>
          </w:p>
        </w:tc>
        <w:tc>
          <w:tcPr>
            <w:tcW w:w="1263"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7340101</w:t>
            </w:r>
          </w:p>
        </w:tc>
        <w:tc>
          <w:tcPr>
            <w:tcW w:w="4355" w:type="dxa"/>
            <w:vMerge w:val="restart"/>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b/>
                <w:bCs/>
                <w:sz w:val="26"/>
                <w:szCs w:val="26"/>
              </w:rPr>
              <w:t>Toán, Vật lý, Hóa học</w:t>
            </w:r>
            <w:r>
              <w:rPr>
                <w:rFonts w:ascii="Times New Roman" w:hAnsi="Times New Roman" w:cs="Times New Roman"/>
                <w:sz w:val="26"/>
                <w:szCs w:val="26"/>
              </w:rPr>
              <w:t xml:space="preserve"> (A00)</w:t>
            </w:r>
            <w:r>
              <w:rPr>
                <w:rFonts w:ascii="Times New Roman" w:hAnsi="Times New Roman" w:cs="Times New Roman"/>
                <w:sz w:val="26"/>
                <w:szCs w:val="26"/>
              </w:rPr>
              <w:br w:type="textWrapping"/>
            </w:r>
            <w:r>
              <w:rPr>
                <w:rFonts w:ascii="Times New Roman" w:hAnsi="Times New Roman" w:cs="Times New Roman"/>
                <w:b/>
                <w:bCs/>
                <w:sz w:val="26"/>
                <w:szCs w:val="26"/>
              </w:rPr>
              <w:t>Toán, Vật lý, Tiếng Anh</w:t>
            </w:r>
            <w:r>
              <w:rPr>
                <w:rFonts w:ascii="Times New Roman" w:hAnsi="Times New Roman" w:cs="Times New Roman"/>
                <w:sz w:val="26"/>
                <w:szCs w:val="26"/>
              </w:rPr>
              <w:t xml:space="preserve"> (A01)</w:t>
            </w:r>
            <w:r>
              <w:rPr>
                <w:rFonts w:ascii="Times New Roman" w:hAnsi="Times New Roman" w:cs="Times New Roman"/>
                <w:sz w:val="26"/>
                <w:szCs w:val="26"/>
              </w:rPr>
              <w:br w:type="textWrapping"/>
            </w:r>
            <w:r>
              <w:rPr>
                <w:rFonts w:ascii="Times New Roman" w:hAnsi="Times New Roman" w:cs="Times New Roman"/>
                <w:b/>
                <w:bCs/>
                <w:sz w:val="26"/>
                <w:szCs w:val="26"/>
              </w:rPr>
              <w:t>Toán, Ngữ Văn, Ngoại ngữ (tiếng Anh hoặc tiếng Pháp)</w:t>
            </w:r>
            <w:r>
              <w:rPr>
                <w:rFonts w:ascii="Times New Roman" w:hAnsi="Times New Roman" w:cs="Times New Roman"/>
                <w:sz w:val="26"/>
                <w:szCs w:val="26"/>
              </w:rPr>
              <w:t xml:space="preserve"> (D01/D03)</w:t>
            </w:r>
            <w:r>
              <w:rPr>
                <w:rFonts w:ascii="Times New Roman" w:hAnsi="Times New Roman" w:cs="Times New Roman"/>
                <w:sz w:val="26"/>
                <w:szCs w:val="26"/>
              </w:rPr>
              <w:br w:type="textWrapping"/>
            </w:r>
            <w:r>
              <w:rPr>
                <w:rFonts w:ascii="Times New Roman" w:hAnsi="Times New Roman" w:cs="Times New Roman"/>
                <w:b/>
                <w:bCs/>
                <w:sz w:val="26"/>
                <w:szCs w:val="26"/>
              </w:rPr>
              <w:t>Toán, Tiếng Anh, Lịch sử</w:t>
            </w:r>
            <w:r>
              <w:rPr>
                <w:rFonts w:ascii="Times New Roman" w:hAnsi="Times New Roman" w:cs="Times New Roman"/>
                <w:sz w:val="26"/>
                <w:szCs w:val="26"/>
              </w:rPr>
              <w:t xml:space="preserve"> (D09)</w:t>
            </w: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3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2</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Marketing</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7340115</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3</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Kinh doanh Quốc tế</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7340120</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74"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4</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pacing w:val="-8"/>
                <w:sz w:val="26"/>
                <w:szCs w:val="26"/>
              </w:rPr>
            </w:pPr>
            <w:r>
              <w:rPr>
                <w:rFonts w:ascii="Times New Roman" w:hAnsi="Times New Roman" w:cs="Times New Roman"/>
                <w:spacing w:val="-8"/>
                <w:sz w:val="26"/>
                <w:szCs w:val="26"/>
              </w:rPr>
              <w:t>Logistic &amp; Quản lý chuỗi cung ứng</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7510605</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3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5</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Tài chính - Ngân hàng</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7340201</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6</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Quản trị Nhân lực</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7340404</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3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7</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Kế toán</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7340301</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65"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8</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Bất động sản</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7340116</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9</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Quan hệ công chúng</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7320108</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2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10</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Hệ thống thông tin quản lý</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7340405</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11</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Thương mại điện tử </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7340122</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12</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Quản trị khách sạn</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7810201</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55"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13</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pacing w:val="-6"/>
                <w:sz w:val="26"/>
                <w:szCs w:val="26"/>
              </w:rPr>
            </w:pPr>
            <w:r>
              <w:rPr>
                <w:rFonts w:ascii="Times New Roman" w:hAnsi="Times New Roman" w:cs="Times New Roman"/>
                <w:spacing w:val="-6"/>
                <w:sz w:val="26"/>
                <w:szCs w:val="26"/>
              </w:rPr>
              <w:t>Quản trị nhà hàng &amp; Dịch vụ ăn uống</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7810202</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0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14</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Quản trị sự kiện</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7340412</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2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15</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Quản trị dịch vụ Du lịch Lữ hành</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7810103</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4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16</w:t>
            </w:r>
          </w:p>
        </w:tc>
        <w:tc>
          <w:tcPr>
            <w:tcW w:w="369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Quản trị công nghệ truyền thông</w:t>
            </w:r>
          </w:p>
        </w:tc>
        <w:tc>
          <w:tcPr>
            <w:tcW w:w="1263"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7340410</w:t>
            </w:r>
          </w:p>
        </w:tc>
        <w:tc>
          <w:tcPr>
            <w:tcW w:w="4355" w:type="dxa"/>
            <w:vMerge w:val="continue"/>
            <w:tcBorders>
              <w:top w:val="single" w:color="auto" w:sz="4" w:space="0"/>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0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17</w:t>
            </w:r>
          </w:p>
        </w:tc>
        <w:tc>
          <w:tcPr>
            <w:tcW w:w="369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Digital Marketing</w:t>
            </w:r>
          </w:p>
        </w:tc>
        <w:tc>
          <w:tcPr>
            <w:tcW w:w="1263"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7340114</w:t>
            </w:r>
          </w:p>
        </w:tc>
        <w:tc>
          <w:tcPr>
            <w:tcW w:w="4355" w:type="dxa"/>
            <w:vMerge w:val="restart"/>
            <w:tcBorders>
              <w:top w:val="nil"/>
              <w:left w:val="single" w:color="auto" w:sz="4" w:space="0"/>
              <w:bottom w:val="single" w:color="000000"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b/>
                <w:bCs/>
                <w:sz w:val="26"/>
                <w:szCs w:val="26"/>
              </w:rPr>
              <w:t>Toán, Vật lý, Hóa học</w:t>
            </w:r>
            <w:r>
              <w:rPr>
                <w:rFonts w:ascii="Times New Roman" w:hAnsi="Times New Roman" w:cs="Times New Roman"/>
                <w:sz w:val="26"/>
                <w:szCs w:val="26"/>
              </w:rPr>
              <w:t xml:space="preserve"> (A00)</w:t>
            </w:r>
            <w:r>
              <w:rPr>
                <w:rFonts w:ascii="Times New Roman" w:hAnsi="Times New Roman" w:cs="Times New Roman"/>
                <w:sz w:val="26"/>
                <w:szCs w:val="26"/>
              </w:rPr>
              <w:br w:type="textWrapping"/>
            </w:r>
            <w:r>
              <w:rPr>
                <w:rFonts w:ascii="Times New Roman" w:hAnsi="Times New Roman" w:cs="Times New Roman"/>
                <w:b/>
                <w:bCs/>
                <w:sz w:val="26"/>
                <w:szCs w:val="26"/>
              </w:rPr>
              <w:t>Toán, Vật lý, Tiếng Anh</w:t>
            </w:r>
            <w:r>
              <w:rPr>
                <w:rFonts w:ascii="Times New Roman" w:hAnsi="Times New Roman" w:cs="Times New Roman"/>
                <w:sz w:val="26"/>
                <w:szCs w:val="26"/>
              </w:rPr>
              <w:t xml:space="preserve"> (A01)</w:t>
            </w:r>
            <w:r>
              <w:rPr>
                <w:rFonts w:ascii="Times New Roman" w:hAnsi="Times New Roman" w:cs="Times New Roman"/>
                <w:sz w:val="26"/>
                <w:szCs w:val="26"/>
              </w:rPr>
              <w:br w:type="textWrapping"/>
            </w:r>
            <w:r>
              <w:rPr>
                <w:rFonts w:ascii="Times New Roman" w:hAnsi="Times New Roman" w:cs="Times New Roman"/>
                <w:b/>
                <w:bCs/>
                <w:sz w:val="26"/>
                <w:szCs w:val="26"/>
              </w:rPr>
              <w:t>Toán, Ngữ Văn, Ngoại ngữ (tiếng Anh hoặc tiếng Pháp)</w:t>
            </w:r>
            <w:r>
              <w:rPr>
                <w:rFonts w:ascii="Times New Roman" w:hAnsi="Times New Roman" w:cs="Times New Roman"/>
                <w:sz w:val="26"/>
                <w:szCs w:val="26"/>
              </w:rPr>
              <w:t xml:space="preserve"> (D01/D03)</w:t>
            </w:r>
            <w:r>
              <w:rPr>
                <w:rFonts w:ascii="Times New Roman" w:hAnsi="Times New Roman" w:cs="Times New Roman"/>
                <w:sz w:val="26"/>
                <w:szCs w:val="26"/>
              </w:rPr>
              <w:br w:type="textWrapping"/>
            </w:r>
            <w:r>
              <w:rPr>
                <w:rFonts w:ascii="Times New Roman" w:hAnsi="Times New Roman" w:cs="Times New Roman"/>
                <w:b/>
                <w:bCs/>
                <w:sz w:val="26"/>
                <w:szCs w:val="26"/>
              </w:rPr>
              <w:t>Toán, Tiếng Anh, Lịch sử</w:t>
            </w:r>
            <w:r>
              <w:rPr>
                <w:rFonts w:ascii="Times New Roman" w:hAnsi="Times New Roman" w:cs="Times New Roman"/>
                <w:sz w:val="26"/>
                <w:szCs w:val="26"/>
              </w:rPr>
              <w:t xml:space="preserve"> (D09)</w:t>
            </w: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4"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18</w:t>
            </w:r>
          </w:p>
        </w:tc>
        <w:tc>
          <w:tcPr>
            <w:tcW w:w="369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Kinh tế thể thao</w:t>
            </w:r>
          </w:p>
        </w:tc>
        <w:tc>
          <w:tcPr>
            <w:tcW w:w="1263"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7310113</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35"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19</w:t>
            </w:r>
          </w:p>
        </w:tc>
        <w:tc>
          <w:tcPr>
            <w:tcW w:w="369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Luật Kinh Tế </w:t>
            </w:r>
          </w:p>
        </w:tc>
        <w:tc>
          <w:tcPr>
            <w:tcW w:w="1263"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7380107</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6" w:hRule="atLeast"/>
        </w:trPr>
        <w:tc>
          <w:tcPr>
            <w:tcW w:w="810" w:type="dxa"/>
            <w:vMerge w:val="restart"/>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20</w:t>
            </w:r>
          </w:p>
        </w:tc>
        <w:tc>
          <w:tcPr>
            <w:tcW w:w="3690"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Luật Quốc tế </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7380108</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60" w:hRule="atLeast"/>
        </w:trPr>
        <w:tc>
          <w:tcPr>
            <w:tcW w:w="810" w:type="dxa"/>
            <w:vMerge w:val="continue"/>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3690"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eastAsia="Calibri" w:cs="Times New Roman"/>
                <w:sz w:val="26"/>
                <w:szCs w:val="26"/>
              </w:rPr>
            </w:pPr>
          </w:p>
        </w:tc>
      </w:tr>
      <w:tr>
        <w:tblPrEx>
          <w:tblLayout w:type="fixed"/>
          <w:tblCellMar>
            <w:top w:w="0" w:type="dxa"/>
            <w:left w:w="108" w:type="dxa"/>
            <w:bottom w:w="0" w:type="dxa"/>
            <w:right w:w="108" w:type="dxa"/>
          </w:tblCellMar>
        </w:tblPrEx>
        <w:trPr>
          <w:trHeight w:val="440"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21</w:t>
            </w:r>
          </w:p>
        </w:tc>
        <w:tc>
          <w:tcPr>
            <w:tcW w:w="3690"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Công nghệ thông tin</w:t>
            </w:r>
          </w:p>
        </w:tc>
        <w:tc>
          <w:tcPr>
            <w:tcW w:w="1263"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7480201</w:t>
            </w:r>
          </w:p>
        </w:tc>
        <w:tc>
          <w:tcPr>
            <w:tcW w:w="4355" w:type="dxa"/>
            <w:vMerge w:val="restart"/>
            <w:tcBorders>
              <w:top w:val="nil"/>
              <w:left w:val="single" w:color="auto" w:sz="4" w:space="0"/>
              <w:bottom w:val="single" w:color="000000"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b/>
                <w:bCs/>
                <w:sz w:val="26"/>
                <w:szCs w:val="26"/>
              </w:rPr>
              <w:t xml:space="preserve">Toán, Vật lý, Hóa học </w:t>
            </w:r>
            <w:r>
              <w:rPr>
                <w:rFonts w:ascii="Times New Roman" w:hAnsi="Times New Roman" w:cs="Times New Roman"/>
                <w:sz w:val="26"/>
                <w:szCs w:val="26"/>
              </w:rPr>
              <w:t>(A00)</w:t>
            </w:r>
            <w:r>
              <w:rPr>
                <w:rFonts w:ascii="Times New Roman" w:hAnsi="Times New Roman" w:cs="Times New Roman"/>
                <w:sz w:val="26"/>
                <w:szCs w:val="26"/>
              </w:rPr>
              <w:br w:type="textWrapping"/>
            </w:r>
            <w:r>
              <w:rPr>
                <w:rFonts w:ascii="Times New Roman" w:hAnsi="Times New Roman" w:cs="Times New Roman"/>
                <w:b/>
                <w:bCs/>
                <w:sz w:val="26"/>
                <w:szCs w:val="26"/>
              </w:rPr>
              <w:t>Toán, Vật lý, Tiếng Anh</w:t>
            </w:r>
            <w:r>
              <w:rPr>
                <w:rFonts w:ascii="Times New Roman" w:hAnsi="Times New Roman" w:cs="Times New Roman"/>
                <w:sz w:val="26"/>
                <w:szCs w:val="26"/>
              </w:rPr>
              <w:t xml:space="preserve"> (A01)</w:t>
            </w:r>
            <w:r>
              <w:rPr>
                <w:rFonts w:ascii="Times New Roman" w:hAnsi="Times New Roman" w:cs="Times New Roman"/>
                <w:sz w:val="26"/>
                <w:szCs w:val="26"/>
              </w:rPr>
              <w:br w:type="textWrapping"/>
            </w:r>
            <w:r>
              <w:rPr>
                <w:rFonts w:ascii="Times New Roman" w:hAnsi="Times New Roman" w:cs="Times New Roman"/>
                <w:b/>
                <w:bCs/>
                <w:sz w:val="26"/>
                <w:szCs w:val="26"/>
              </w:rPr>
              <w:t>Toán, Ngữ Văn, Ngoại ngữ (Tiếng Anh hoặc Tiếng Pháp)</w:t>
            </w:r>
            <w:r>
              <w:rPr>
                <w:rFonts w:ascii="Times New Roman" w:hAnsi="Times New Roman" w:cs="Times New Roman"/>
                <w:sz w:val="26"/>
                <w:szCs w:val="26"/>
              </w:rPr>
              <w:t xml:space="preserve"> (D01/D03)</w:t>
            </w:r>
            <w:r>
              <w:rPr>
                <w:rFonts w:ascii="Times New Roman" w:hAnsi="Times New Roman" w:cs="Times New Roman"/>
                <w:sz w:val="26"/>
                <w:szCs w:val="26"/>
              </w:rPr>
              <w:br w:type="textWrapping"/>
            </w:r>
            <w:r>
              <w:rPr>
                <w:rFonts w:ascii="Times New Roman" w:hAnsi="Times New Roman" w:cs="Times New Roman"/>
                <w:b/>
                <w:bCs/>
                <w:sz w:val="26"/>
                <w:szCs w:val="26"/>
              </w:rPr>
              <w:t>Toán, Tiếng Anh, Hóa học</w:t>
            </w:r>
            <w:r>
              <w:rPr>
                <w:rFonts w:ascii="Times New Roman" w:hAnsi="Times New Roman" w:cs="Times New Roman"/>
                <w:sz w:val="26"/>
                <w:szCs w:val="26"/>
              </w:rPr>
              <w:t xml:space="preserve"> (D07) </w:t>
            </w: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07"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22</w:t>
            </w:r>
          </w:p>
        </w:tc>
        <w:tc>
          <w:tcPr>
            <w:tcW w:w="3690"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Trí tuệ nhân tạo</w:t>
            </w:r>
          </w:p>
        </w:tc>
        <w:tc>
          <w:tcPr>
            <w:tcW w:w="1263" w:type="dxa"/>
            <w:tcBorders>
              <w:top w:val="single" w:color="auto" w:sz="4" w:space="0"/>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7480107</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25"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23</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Kỹ thuật phần mềm</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7480103</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89"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24</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pacing w:val="-6"/>
                <w:sz w:val="26"/>
                <w:szCs w:val="26"/>
              </w:rPr>
            </w:pPr>
            <w:r>
              <w:rPr>
                <w:rFonts w:ascii="Times New Roman" w:hAnsi="Times New Roman" w:cs="Times New Roman"/>
                <w:spacing w:val="-6"/>
                <w:sz w:val="26"/>
                <w:szCs w:val="26"/>
              </w:rPr>
              <w:t>Mạng máy tính &amp; Truyền thông dữ liệu</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7480102</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1289"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25</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Công nghệ tài chính</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7340205</w:t>
            </w:r>
          </w:p>
        </w:tc>
        <w:tc>
          <w:tcPr>
            <w:tcW w:w="4355" w:type="dxa"/>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b/>
                <w:bCs/>
                <w:sz w:val="26"/>
                <w:szCs w:val="26"/>
              </w:rPr>
              <w:t>Toán, Vật lý, Hóa học</w:t>
            </w:r>
            <w:r>
              <w:rPr>
                <w:rFonts w:ascii="Times New Roman" w:hAnsi="Times New Roman" w:cs="Times New Roman"/>
                <w:sz w:val="26"/>
                <w:szCs w:val="26"/>
              </w:rPr>
              <w:t xml:space="preserve"> (A00)</w:t>
            </w:r>
            <w:r>
              <w:rPr>
                <w:rFonts w:ascii="Times New Roman" w:hAnsi="Times New Roman" w:cs="Times New Roman"/>
                <w:sz w:val="26"/>
                <w:szCs w:val="26"/>
              </w:rPr>
              <w:br w:type="textWrapping"/>
            </w:r>
            <w:r>
              <w:rPr>
                <w:rFonts w:ascii="Times New Roman" w:hAnsi="Times New Roman" w:cs="Times New Roman"/>
                <w:b/>
                <w:bCs/>
                <w:sz w:val="26"/>
                <w:szCs w:val="26"/>
              </w:rPr>
              <w:t>Toán, Vật lý, Tiếng Anh</w:t>
            </w:r>
            <w:r>
              <w:rPr>
                <w:rFonts w:ascii="Times New Roman" w:hAnsi="Times New Roman" w:cs="Times New Roman"/>
                <w:sz w:val="26"/>
                <w:szCs w:val="26"/>
              </w:rPr>
              <w:t xml:space="preserve"> (A01)</w:t>
            </w:r>
            <w:r>
              <w:rPr>
                <w:rFonts w:ascii="Times New Roman" w:hAnsi="Times New Roman" w:cs="Times New Roman"/>
                <w:sz w:val="26"/>
                <w:szCs w:val="26"/>
              </w:rPr>
              <w:br w:type="textWrapping"/>
            </w:r>
            <w:r>
              <w:rPr>
                <w:rFonts w:ascii="Times New Roman" w:hAnsi="Times New Roman" w:cs="Times New Roman"/>
                <w:b/>
                <w:bCs/>
                <w:sz w:val="26"/>
                <w:szCs w:val="26"/>
              </w:rPr>
              <w:t xml:space="preserve"> Toán, Ngữ Văn, Ngoại ngữ (tiếng Anh hoặc tiếng Pháp)</w:t>
            </w:r>
            <w:r>
              <w:rPr>
                <w:rFonts w:ascii="Times New Roman" w:hAnsi="Times New Roman" w:cs="Times New Roman"/>
                <w:sz w:val="26"/>
                <w:szCs w:val="26"/>
              </w:rPr>
              <w:t xml:space="preserve"> (D01/D03)</w:t>
            </w:r>
            <w:r>
              <w:rPr>
                <w:rFonts w:ascii="Times New Roman" w:hAnsi="Times New Roman" w:cs="Times New Roman"/>
                <w:sz w:val="26"/>
                <w:szCs w:val="26"/>
              </w:rPr>
              <w:br w:type="textWrapping"/>
            </w:r>
            <w:r>
              <w:rPr>
                <w:rFonts w:ascii="Times New Roman" w:hAnsi="Times New Roman" w:cs="Times New Roman"/>
                <w:b/>
                <w:bCs/>
                <w:sz w:val="26"/>
                <w:szCs w:val="26"/>
              </w:rPr>
              <w:t>Toán, Tiếng Anh, Lịch sử</w:t>
            </w:r>
            <w:r>
              <w:rPr>
                <w:rFonts w:ascii="Times New Roman" w:hAnsi="Times New Roman" w:cs="Times New Roman"/>
                <w:sz w:val="26"/>
                <w:szCs w:val="26"/>
              </w:rPr>
              <w:t xml:space="preserve"> (D09)</w:t>
            </w: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29"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26</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Thiết kế Đồ họa</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7210403</w:t>
            </w:r>
          </w:p>
        </w:tc>
        <w:tc>
          <w:tcPr>
            <w:tcW w:w="4355" w:type="dxa"/>
            <w:vMerge w:val="restart"/>
            <w:tcBorders>
              <w:top w:val="nil"/>
              <w:left w:val="single" w:color="auto" w:sz="4" w:space="0"/>
              <w:bottom w:val="single" w:color="000000"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b/>
                <w:bCs/>
                <w:sz w:val="26"/>
                <w:szCs w:val="26"/>
              </w:rPr>
              <w:t xml:space="preserve">Toán, Vật lý, Tiếng Anh </w:t>
            </w:r>
            <w:r>
              <w:rPr>
                <w:rFonts w:ascii="Times New Roman" w:hAnsi="Times New Roman" w:cs="Times New Roman"/>
                <w:sz w:val="26"/>
                <w:szCs w:val="26"/>
              </w:rPr>
              <w:t>(A01)</w:t>
            </w:r>
            <w:r>
              <w:rPr>
                <w:rFonts w:ascii="Times New Roman" w:hAnsi="Times New Roman" w:cs="Times New Roman"/>
                <w:sz w:val="26"/>
                <w:szCs w:val="26"/>
              </w:rPr>
              <w:br w:type="textWrapping"/>
            </w:r>
            <w:r>
              <w:rPr>
                <w:rFonts w:ascii="Times New Roman" w:hAnsi="Times New Roman" w:cs="Times New Roman"/>
                <w:b/>
                <w:bCs/>
                <w:sz w:val="26"/>
                <w:szCs w:val="26"/>
              </w:rPr>
              <w:t>Toán, Ngữ Văn, Tiếng Anh</w:t>
            </w:r>
            <w:r>
              <w:rPr>
                <w:rFonts w:ascii="Times New Roman" w:hAnsi="Times New Roman" w:cs="Times New Roman"/>
                <w:sz w:val="26"/>
                <w:szCs w:val="26"/>
              </w:rPr>
              <w:t xml:space="preserve"> (D01)</w:t>
            </w:r>
            <w:r>
              <w:rPr>
                <w:rFonts w:ascii="Times New Roman" w:hAnsi="Times New Roman" w:cs="Times New Roman"/>
                <w:sz w:val="26"/>
                <w:szCs w:val="26"/>
              </w:rPr>
              <w:br w:type="textWrapping"/>
            </w:r>
            <w:r>
              <w:rPr>
                <w:rFonts w:ascii="Times New Roman" w:hAnsi="Times New Roman" w:cs="Times New Roman"/>
                <w:b/>
                <w:bCs/>
                <w:sz w:val="26"/>
                <w:szCs w:val="26"/>
              </w:rPr>
              <w:t>Toán, Tiếng Anh, Lịch sử</w:t>
            </w:r>
            <w:r>
              <w:rPr>
                <w:rFonts w:ascii="Times New Roman" w:hAnsi="Times New Roman" w:cs="Times New Roman"/>
                <w:sz w:val="26"/>
                <w:szCs w:val="26"/>
              </w:rPr>
              <w:t xml:space="preserve"> (D09) </w:t>
            </w:r>
            <w:r>
              <w:rPr>
                <w:rFonts w:ascii="Times New Roman" w:hAnsi="Times New Roman" w:cs="Times New Roman"/>
                <w:sz w:val="26"/>
                <w:szCs w:val="26"/>
              </w:rPr>
              <w:br w:type="textWrapping"/>
            </w:r>
            <w:r>
              <w:rPr>
                <w:rFonts w:ascii="Times New Roman" w:hAnsi="Times New Roman" w:cs="Times New Roman"/>
                <w:b/>
                <w:bCs/>
                <w:sz w:val="26"/>
                <w:szCs w:val="26"/>
              </w:rPr>
              <w:t>Ngữ Văn, Tiếng Anh, Lịch sử</w:t>
            </w:r>
            <w:r>
              <w:rPr>
                <w:rFonts w:ascii="Times New Roman" w:hAnsi="Times New Roman" w:cs="Times New Roman"/>
                <w:sz w:val="26"/>
                <w:szCs w:val="26"/>
              </w:rPr>
              <w:t xml:space="preserve"> (D14)</w:t>
            </w: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41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27</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Thiết kế Thời trang</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7210404</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28</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Phim</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7210304</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38"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29</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Thiết kế Nội thất</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7580108</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5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30</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Nghệ thuật số</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7210408</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896" w:hRule="atLeast"/>
        </w:trPr>
        <w:tc>
          <w:tcPr>
            <w:tcW w:w="810" w:type="dxa"/>
            <w:vMerge w:val="restart"/>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31</w:t>
            </w:r>
          </w:p>
        </w:tc>
        <w:tc>
          <w:tcPr>
            <w:tcW w:w="3690" w:type="dxa"/>
            <w:vMerge w:val="restart"/>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Ngôn ngữ Anh </w:t>
            </w:r>
          </w:p>
        </w:tc>
        <w:tc>
          <w:tcPr>
            <w:tcW w:w="1263" w:type="dxa"/>
            <w:vMerge w:val="restart"/>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7220201</w:t>
            </w:r>
          </w:p>
        </w:tc>
        <w:tc>
          <w:tcPr>
            <w:tcW w:w="4355" w:type="dxa"/>
            <w:vMerge w:val="restart"/>
            <w:tcBorders>
              <w:top w:val="nil"/>
              <w:left w:val="single" w:color="auto" w:sz="4" w:space="0"/>
              <w:bottom w:val="single" w:color="000000" w:sz="4" w:space="0"/>
              <w:right w:val="single" w:color="auto" w:sz="4" w:space="0"/>
            </w:tcBorders>
            <w:vAlign w:val="center"/>
          </w:tcPr>
          <w:p>
            <w:pPr>
              <w:pStyle w:val="9"/>
              <w:spacing w:before="60" w:after="0" w:line="240" w:lineRule="auto"/>
              <w:ind w:left="-14" w:right="-112" w:firstLine="14"/>
              <w:jc w:val="both"/>
              <w:rPr>
                <w:rFonts w:ascii="Times New Roman" w:hAnsi="Times New Roman" w:cs="Times New Roman"/>
                <w:sz w:val="26"/>
                <w:szCs w:val="26"/>
              </w:rPr>
            </w:pPr>
            <w:r>
              <w:rPr>
                <w:rFonts w:ascii="Times New Roman" w:hAnsi="Times New Roman" w:cs="Times New Roman"/>
                <w:b/>
                <w:bCs/>
                <w:sz w:val="26"/>
                <w:szCs w:val="26"/>
              </w:rPr>
              <w:t xml:space="preserve">Toán, Ngữ Văn, Tiếng Anh </w:t>
            </w:r>
            <w:r>
              <w:rPr>
                <w:rFonts w:ascii="Times New Roman" w:hAnsi="Times New Roman" w:cs="Times New Roman"/>
                <w:sz w:val="26"/>
                <w:szCs w:val="26"/>
              </w:rPr>
              <w:t>(D01)</w:t>
            </w:r>
          </w:p>
          <w:p>
            <w:pPr>
              <w:pStyle w:val="9"/>
              <w:spacing w:before="60" w:after="0" w:line="240" w:lineRule="auto"/>
              <w:ind w:left="-14" w:right="-112" w:firstLine="14"/>
              <w:jc w:val="both"/>
              <w:rPr>
                <w:rFonts w:ascii="Times New Roman" w:hAnsi="Times New Roman" w:cs="Times New Roman"/>
                <w:sz w:val="26"/>
                <w:szCs w:val="26"/>
              </w:rPr>
            </w:pPr>
            <w:r>
              <w:rPr>
                <w:rFonts w:ascii="Times New Roman" w:hAnsi="Times New Roman" w:cs="Times New Roman"/>
                <w:b/>
                <w:bCs/>
                <w:sz w:val="26"/>
                <w:szCs w:val="26"/>
              </w:rPr>
              <w:t xml:space="preserve">Toán, Tiếng Anh, Lịch sử </w:t>
            </w:r>
            <w:r>
              <w:rPr>
                <w:rFonts w:ascii="Times New Roman" w:hAnsi="Times New Roman" w:cs="Times New Roman"/>
                <w:sz w:val="26"/>
                <w:szCs w:val="26"/>
              </w:rPr>
              <w:t>(D09)</w:t>
            </w:r>
            <w:r>
              <w:rPr>
                <w:rFonts w:ascii="Times New Roman" w:hAnsi="Times New Roman" w:cs="Times New Roman"/>
                <w:b/>
                <w:bCs/>
                <w:sz w:val="26"/>
                <w:szCs w:val="26"/>
              </w:rPr>
              <w:br w:type="textWrapping"/>
            </w:r>
            <w:r>
              <w:rPr>
                <w:rFonts w:ascii="Times New Roman" w:hAnsi="Times New Roman" w:cs="Times New Roman"/>
                <w:b/>
                <w:bCs/>
                <w:sz w:val="26"/>
                <w:szCs w:val="26"/>
              </w:rPr>
              <w:t xml:space="preserve">Ngữ Văn, Tiếng Anh, Lịch sử </w:t>
            </w:r>
            <w:r>
              <w:rPr>
                <w:rFonts w:ascii="Times New Roman" w:hAnsi="Times New Roman" w:cs="Times New Roman"/>
                <w:sz w:val="26"/>
                <w:szCs w:val="26"/>
              </w:rPr>
              <w:t xml:space="preserve">(D14) </w:t>
            </w:r>
            <w:r>
              <w:rPr>
                <w:rFonts w:ascii="Times New Roman" w:hAnsi="Times New Roman" w:cs="Times New Roman"/>
                <w:b/>
                <w:bCs/>
                <w:sz w:val="26"/>
                <w:szCs w:val="26"/>
              </w:rPr>
              <w:br w:type="textWrapping"/>
            </w:r>
            <w:r>
              <w:rPr>
                <w:rFonts w:ascii="Times New Roman" w:hAnsi="Times New Roman" w:cs="Times New Roman"/>
                <w:b/>
                <w:bCs/>
                <w:sz w:val="26"/>
                <w:szCs w:val="26"/>
              </w:rPr>
              <w:t xml:space="preserve">Ngữ Văn, Tiếng Anh, Địa lý </w:t>
            </w:r>
            <w:r>
              <w:rPr>
                <w:rFonts w:ascii="Times New Roman" w:hAnsi="Times New Roman" w:cs="Times New Roman"/>
                <w:sz w:val="26"/>
                <w:szCs w:val="26"/>
              </w:rPr>
              <w:t xml:space="preserve">(D15) </w:t>
            </w:r>
          </w:p>
          <w:p>
            <w:pPr>
              <w:pStyle w:val="9"/>
              <w:spacing w:before="60" w:after="0" w:line="240" w:lineRule="auto"/>
              <w:ind w:left="-14" w:right="-112" w:firstLine="14"/>
              <w:jc w:val="both"/>
              <w:rPr>
                <w:rFonts w:ascii="Times New Roman" w:hAnsi="Times New Roman" w:cs="Times New Roman"/>
                <w:sz w:val="26"/>
                <w:szCs w:val="26"/>
              </w:rPr>
            </w:pPr>
            <w:r>
              <w:rPr>
                <w:rFonts w:ascii="Times New Roman" w:hAnsi="Times New Roman" w:cs="Times New Roman"/>
                <w:sz w:val="26"/>
                <w:szCs w:val="26"/>
              </w:rPr>
              <w:t>Riêng đối với ngành Ngôn Ngữ Anh:</w:t>
            </w:r>
          </w:p>
          <w:p>
            <w:pPr>
              <w:pStyle w:val="9"/>
              <w:spacing w:before="60" w:after="0" w:line="240" w:lineRule="auto"/>
              <w:ind w:left="247" w:right="-112" w:hanging="247"/>
              <w:jc w:val="both"/>
              <w:rPr>
                <w:rFonts w:ascii="Times New Roman" w:hAnsi="Times New Roman" w:cs="Times New Roman"/>
                <w:i/>
                <w:sz w:val="26"/>
                <w:szCs w:val="26"/>
              </w:rPr>
            </w:pPr>
            <w:r>
              <w:rPr>
                <w:rFonts w:ascii="Times New Roman" w:hAnsi="Times New Roman" w:cs="Times New Roman"/>
                <w:spacing w:val="-4"/>
                <w:sz w:val="26"/>
                <w:szCs w:val="26"/>
              </w:rPr>
              <w:t xml:space="preserve">+ </w:t>
            </w:r>
            <w:r>
              <w:rPr>
                <w:rFonts w:ascii="Times New Roman" w:hAnsi="Times New Roman" w:cs="Times New Roman"/>
                <w:i/>
                <w:spacing w:val="-4"/>
                <w:sz w:val="26"/>
                <w:szCs w:val="26"/>
              </w:rPr>
              <w:t>Nhân hệ số 2 môn Tiếng Anh;</w:t>
            </w:r>
          </w:p>
          <w:p>
            <w:pPr>
              <w:jc w:val="both"/>
              <w:rPr>
                <w:rFonts w:ascii="Times New Roman" w:hAnsi="Times New Roman" w:cs="Times New Roman"/>
                <w:b/>
                <w:bCs/>
                <w:sz w:val="26"/>
                <w:szCs w:val="26"/>
              </w:rPr>
            </w:pPr>
            <w:r>
              <w:rPr>
                <w:rFonts w:ascii="Times New Roman" w:hAnsi="Times New Roman" w:cs="Times New Roman"/>
                <w:i/>
                <w:sz w:val="26"/>
                <w:szCs w:val="26"/>
              </w:rPr>
              <w:t>+ Điểm thi môn Tiếng Anh chưa nhân hệ số phải đạt từ 5,00 điểm trở lên.</w:t>
            </w:r>
          </w:p>
        </w:tc>
        <w:tc>
          <w:tcPr>
            <w:tcW w:w="567" w:type="dxa"/>
            <w:vAlign w:val="center"/>
          </w:tcPr>
          <w:p>
            <w:pPr>
              <w:jc w:val="both"/>
              <w:rPr>
                <w:rFonts w:ascii="Times New Roman" w:hAnsi="Times New Roman" w:cs="Times New Roman"/>
                <w:b/>
                <w:bCs/>
                <w:sz w:val="26"/>
                <w:szCs w:val="26"/>
              </w:rPr>
            </w:pPr>
          </w:p>
        </w:tc>
      </w:tr>
      <w:tr>
        <w:tblPrEx>
          <w:tblLayout w:type="fixed"/>
          <w:tblCellMar>
            <w:top w:w="0" w:type="dxa"/>
            <w:left w:w="108" w:type="dxa"/>
            <w:bottom w:w="0" w:type="dxa"/>
            <w:right w:w="108" w:type="dxa"/>
          </w:tblCellMar>
        </w:tblPrEx>
        <w:trPr>
          <w:trHeight w:val="470" w:hRule="atLeast"/>
        </w:trPr>
        <w:tc>
          <w:tcPr>
            <w:tcW w:w="810" w:type="dxa"/>
            <w:vMerge w:val="continue"/>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3690" w:type="dxa"/>
            <w:vMerge w:val="continue"/>
            <w:tcBorders>
              <w:top w:val="nil"/>
              <w:left w:val="nil"/>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1263" w:type="dxa"/>
            <w:vMerge w:val="continue"/>
            <w:tcBorders>
              <w:top w:val="nil"/>
              <w:left w:val="nil"/>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b/>
                <w:bCs/>
                <w:sz w:val="26"/>
                <w:szCs w:val="26"/>
              </w:rPr>
            </w:pPr>
          </w:p>
        </w:tc>
        <w:tc>
          <w:tcPr>
            <w:tcW w:w="567" w:type="dxa"/>
            <w:vAlign w:val="center"/>
          </w:tcPr>
          <w:p>
            <w:pPr>
              <w:jc w:val="both"/>
              <w:rPr>
                <w:rFonts w:ascii="Times New Roman" w:hAnsi="Times New Roman" w:eastAsia="Calibri" w:cs="Times New Roman"/>
                <w:sz w:val="26"/>
                <w:szCs w:val="26"/>
              </w:rPr>
            </w:pPr>
          </w:p>
        </w:tc>
      </w:tr>
      <w:tr>
        <w:tblPrEx>
          <w:tblLayout w:type="fixed"/>
          <w:tblCellMar>
            <w:top w:w="0" w:type="dxa"/>
            <w:left w:w="108" w:type="dxa"/>
            <w:bottom w:w="0" w:type="dxa"/>
            <w:right w:w="108" w:type="dxa"/>
          </w:tblCellMar>
        </w:tblPrEx>
        <w:trPr>
          <w:trHeight w:val="1076" w:hRule="atLeast"/>
        </w:trPr>
        <w:tc>
          <w:tcPr>
            <w:tcW w:w="810" w:type="dxa"/>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32</w:t>
            </w:r>
          </w:p>
        </w:tc>
        <w:tc>
          <w:tcPr>
            <w:tcW w:w="3690"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Nhật Bản Học</w:t>
            </w:r>
          </w:p>
        </w:tc>
        <w:tc>
          <w:tcPr>
            <w:tcW w:w="1263" w:type="dxa"/>
            <w:tcBorders>
              <w:top w:val="nil"/>
              <w:left w:val="nil"/>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7310613</w:t>
            </w:r>
          </w:p>
        </w:tc>
        <w:tc>
          <w:tcPr>
            <w:tcW w:w="4355" w:type="dxa"/>
            <w:vMerge w:val="continue"/>
            <w:tcBorders>
              <w:top w:val="nil"/>
              <w:left w:val="single" w:color="auto" w:sz="4" w:space="0"/>
              <w:bottom w:val="single" w:color="000000" w:sz="4" w:space="0"/>
              <w:right w:val="single" w:color="auto" w:sz="4" w:space="0"/>
            </w:tcBorders>
            <w:vAlign w:val="center"/>
          </w:tcPr>
          <w:p>
            <w:pPr>
              <w:jc w:val="both"/>
              <w:rPr>
                <w:rFonts w:ascii="Times New Roman" w:hAnsi="Times New Roman" w:eastAsia="Times New Roman" w:cs="Times New Roman"/>
                <w:b/>
                <w:bCs/>
                <w:sz w:val="26"/>
                <w:szCs w:val="26"/>
              </w:rPr>
            </w:pPr>
          </w:p>
        </w:tc>
        <w:tc>
          <w:tcPr>
            <w:tcW w:w="567" w:type="dxa"/>
            <w:vAlign w:val="center"/>
          </w:tcPr>
          <w:p>
            <w:pPr>
              <w:jc w:val="both"/>
              <w:rPr>
                <w:rFonts w:ascii="Times New Roman" w:hAnsi="Times New Roman" w:cs="Times New Roman"/>
                <w:sz w:val="26"/>
                <w:szCs w:val="26"/>
              </w:rPr>
            </w:pPr>
          </w:p>
        </w:tc>
      </w:tr>
      <w:tr>
        <w:tblPrEx>
          <w:tblLayout w:type="fixed"/>
          <w:tblCellMar>
            <w:top w:w="0" w:type="dxa"/>
            <w:left w:w="108" w:type="dxa"/>
            <w:bottom w:w="0" w:type="dxa"/>
            <w:right w:w="108" w:type="dxa"/>
          </w:tblCellMar>
        </w:tblPrEx>
        <w:trPr>
          <w:trHeight w:val="318" w:hRule="atLeast"/>
        </w:trPr>
        <w:tc>
          <w:tcPr>
            <w:tcW w:w="810" w:type="dxa"/>
            <w:vMerge w:val="restart"/>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r>
              <w:rPr>
                <w:rFonts w:ascii="Times New Roman" w:hAnsi="Times New Roman" w:cs="Times New Roman"/>
                <w:sz w:val="26"/>
                <w:szCs w:val="26"/>
              </w:rPr>
              <w:t>33</w:t>
            </w:r>
          </w:p>
        </w:tc>
        <w:tc>
          <w:tcPr>
            <w:tcW w:w="3690" w:type="dxa"/>
            <w:vMerge w:val="restart"/>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 xml:space="preserve">Tâm lý học </w:t>
            </w:r>
          </w:p>
        </w:tc>
        <w:tc>
          <w:tcPr>
            <w:tcW w:w="1263" w:type="dxa"/>
            <w:vMerge w:val="restart"/>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sz w:val="26"/>
                <w:szCs w:val="26"/>
              </w:rPr>
            </w:pPr>
            <w:r>
              <w:rPr>
                <w:rFonts w:ascii="Times New Roman" w:hAnsi="Times New Roman" w:cs="Times New Roman"/>
                <w:sz w:val="26"/>
                <w:szCs w:val="26"/>
              </w:rPr>
              <w:t>7310401</w:t>
            </w:r>
          </w:p>
        </w:tc>
        <w:tc>
          <w:tcPr>
            <w:tcW w:w="4355" w:type="dxa"/>
            <w:tcBorders>
              <w:top w:val="nil"/>
              <w:left w:val="single" w:color="auto" w:sz="4" w:space="0"/>
              <w:bottom w:val="single" w:color="auto" w:sz="4" w:space="0"/>
              <w:right w:val="single" w:color="auto" w:sz="4" w:space="0"/>
            </w:tcBorders>
            <w:vAlign w:val="center"/>
          </w:tcPr>
          <w:p>
            <w:pPr>
              <w:jc w:val="both"/>
              <w:rPr>
                <w:rFonts w:ascii="Times New Roman" w:hAnsi="Times New Roman" w:cs="Times New Roman"/>
                <w:b/>
                <w:bCs/>
                <w:sz w:val="26"/>
                <w:szCs w:val="26"/>
              </w:rPr>
            </w:pPr>
            <w:r>
              <w:rPr>
                <w:rFonts w:ascii="Times New Roman" w:hAnsi="Times New Roman" w:cs="Times New Roman"/>
                <w:b/>
                <w:bCs/>
                <w:sz w:val="26"/>
                <w:szCs w:val="26"/>
              </w:rPr>
              <w:t>Toán, Vật lý, Tiếng Anh</w:t>
            </w:r>
            <w:r>
              <w:rPr>
                <w:rFonts w:ascii="Times New Roman" w:hAnsi="Times New Roman" w:cs="Times New Roman"/>
                <w:sz w:val="26"/>
                <w:szCs w:val="26"/>
              </w:rPr>
              <w:t xml:space="preserve"> (A01)</w:t>
            </w:r>
          </w:p>
        </w:tc>
        <w:tc>
          <w:tcPr>
            <w:tcW w:w="567" w:type="dxa"/>
            <w:vAlign w:val="center"/>
          </w:tcPr>
          <w:p>
            <w:pPr>
              <w:jc w:val="both"/>
              <w:rPr>
                <w:rFonts w:ascii="Times New Roman" w:hAnsi="Times New Roman" w:cs="Times New Roman"/>
                <w:b/>
                <w:bCs/>
                <w:sz w:val="26"/>
                <w:szCs w:val="26"/>
              </w:rPr>
            </w:pPr>
          </w:p>
        </w:tc>
      </w:tr>
      <w:tr>
        <w:tblPrEx>
          <w:tblLayout w:type="fixed"/>
          <w:tblCellMar>
            <w:top w:w="0" w:type="dxa"/>
            <w:left w:w="108" w:type="dxa"/>
            <w:bottom w:w="0" w:type="dxa"/>
            <w:right w:w="108" w:type="dxa"/>
          </w:tblCellMar>
        </w:tblPrEx>
        <w:trPr>
          <w:trHeight w:val="312" w:hRule="atLeast"/>
        </w:trPr>
        <w:tc>
          <w:tcPr>
            <w:tcW w:w="810" w:type="dxa"/>
            <w:vMerge w:val="continue"/>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3690" w:type="dxa"/>
            <w:vMerge w:val="continue"/>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1263" w:type="dxa"/>
            <w:vMerge w:val="continue"/>
            <w:tcBorders>
              <w:top w:val="nil"/>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sz w:val="26"/>
                <w:szCs w:val="26"/>
              </w:rPr>
            </w:pPr>
          </w:p>
        </w:tc>
        <w:tc>
          <w:tcPr>
            <w:tcW w:w="4355"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Times New Roman" w:cs="Times New Roman"/>
                <w:b/>
                <w:bCs/>
                <w:sz w:val="26"/>
                <w:szCs w:val="26"/>
              </w:rPr>
            </w:pPr>
            <w:r>
              <w:rPr>
                <w:rFonts w:ascii="Times New Roman" w:hAnsi="Times New Roman" w:cs="Times New Roman"/>
                <w:b/>
                <w:bCs/>
                <w:sz w:val="26"/>
                <w:szCs w:val="26"/>
              </w:rPr>
              <w:t>Toán, Ngữ văn,</w:t>
            </w:r>
            <w:r>
              <w:rPr>
                <w:rFonts w:ascii="Times New Roman" w:hAnsi="Times New Roman" w:cs="Times New Roman"/>
                <w:sz w:val="26"/>
                <w:szCs w:val="26"/>
              </w:rPr>
              <w:t xml:space="preserve"> </w:t>
            </w:r>
            <w:r>
              <w:rPr>
                <w:rFonts w:ascii="Times New Roman" w:hAnsi="Times New Roman" w:cs="Times New Roman"/>
                <w:b/>
                <w:bCs/>
                <w:sz w:val="26"/>
                <w:szCs w:val="26"/>
              </w:rPr>
              <w:t xml:space="preserve">Tiếng Anh </w:t>
            </w:r>
            <w:r>
              <w:rPr>
                <w:rFonts w:ascii="Times New Roman" w:hAnsi="Times New Roman" w:cs="Times New Roman"/>
                <w:sz w:val="26"/>
                <w:szCs w:val="26"/>
              </w:rPr>
              <w:t>(D01)</w:t>
            </w:r>
          </w:p>
        </w:tc>
        <w:tc>
          <w:tcPr>
            <w:tcW w:w="567" w:type="dxa"/>
            <w:vAlign w:val="center"/>
          </w:tcPr>
          <w:p>
            <w:pPr>
              <w:jc w:val="both"/>
              <w:rPr>
                <w:rFonts w:ascii="Times New Roman" w:hAnsi="Times New Roman" w:cs="Times New Roman"/>
                <w:b/>
                <w:bCs/>
                <w:sz w:val="26"/>
                <w:szCs w:val="26"/>
              </w:rPr>
            </w:pPr>
          </w:p>
        </w:tc>
      </w:tr>
    </w:tbl>
    <w:p>
      <w:pPr>
        <w:jc w:val="both"/>
        <w:rPr>
          <w:rFonts w:ascii="Times New Roman" w:hAnsi="Times New Roman" w:eastAsia="Times New Roman" w:cs="Times New Roman"/>
          <w:bCs/>
          <w:sz w:val="26"/>
          <w:szCs w:val="26"/>
        </w:rPr>
      </w:pPr>
    </w:p>
    <w:p>
      <w:pPr>
        <w:shd w:val="clear" w:color="auto" w:fill="FFFFFF"/>
        <w:spacing w:before="100" w:beforeAutospacing="1" w:after="100" w:afterAutospacing="1" w:line="240" w:lineRule="auto"/>
        <w:jc w:val="both"/>
        <w:rPr>
          <w:rFonts w:ascii="Times New Roman" w:hAnsi="Times New Roman" w:eastAsia="Times New Roman" w:cs="Times New Roman"/>
          <w:sz w:val="26"/>
          <w:szCs w:val="26"/>
        </w:rPr>
      </w:pPr>
      <w:r>
        <w:rPr>
          <w:rFonts w:ascii="Times New Roman" w:hAnsi="Times New Roman" w:cs="Times New Roman"/>
          <w:sz w:val="26"/>
          <w:szCs w:val="26"/>
          <w:shd w:val="clear" w:color="auto" w:fill="FFFFFF"/>
        </w:rPr>
        <w:t>Bên cạnh đó,</w:t>
      </w:r>
      <w:r>
        <w:rPr>
          <w:rFonts w:ascii="Times New Roman" w:hAnsi="Times New Roman" w:eastAsia="Times New Roman" w:cs="Times New Roman"/>
          <w:sz w:val="26"/>
          <w:szCs w:val="26"/>
        </w:rPr>
        <w:t xml:space="preserve"> các thí sinh có chứng chỉ Tiếng Anh quốc tế như: IELTS, TOEFL iBT, TOEIC… sẽ được miễn giảm các học phần liên quan (tùy vào mức độ chứng chỉ) và không phải đóng học phí cho các học phần này. </w:t>
      </w:r>
    </w:p>
    <w:p>
      <w:pPr>
        <w:shd w:val="clear" w:color="auto" w:fill="FFFFFF"/>
        <w:spacing w:before="100" w:beforeAutospacing="1" w:after="100" w:afterAutospacing="1" w:line="240" w:lineRule="auto"/>
        <w:jc w:val="both"/>
        <w:rPr>
          <w:rFonts w:ascii="Times New Roman" w:hAnsi="Times New Roman" w:eastAsia="Times New Roman" w:cs="Times New Roman"/>
          <w:sz w:val="26"/>
          <w:szCs w:val="26"/>
        </w:rPr>
      </w:pPr>
      <w:r>
        <w:rPr>
          <w:rFonts w:ascii="Times New Roman" w:hAnsi="Times New Roman" w:cs="Times New Roman"/>
          <w:sz w:val="26"/>
          <w:szCs w:val="26"/>
          <w:shd w:val="clear" w:color="auto" w:fill="FFFFFF"/>
        </w:rPr>
        <w:t xml:space="preserve">Năm học 2022-2023, Đại học Hoa Sen công bố chính sách học phí dành cho tân sinh viên khóa 2022. Theo đó, mức học phí chính quy dành cho tân sinh viên niên khóa 2022 sẽ </w:t>
      </w:r>
      <w:r>
        <w:rPr>
          <w:rFonts w:ascii="Times New Roman" w:hAnsi="Times New Roman" w:cs="Times New Roman"/>
          <w:b/>
          <w:sz w:val="26"/>
          <w:szCs w:val="26"/>
          <w:shd w:val="clear" w:color="auto" w:fill="FFFFFF"/>
        </w:rPr>
        <w:t>không thay đổi trong suốt khóa học chính khóa.</w:t>
      </w:r>
      <w:r>
        <w:rPr>
          <w:rFonts w:ascii="Times New Roman" w:hAnsi="Times New Roman" w:cs="Times New Roman"/>
          <w:sz w:val="26"/>
          <w:szCs w:val="26"/>
          <w:shd w:val="clear" w:color="auto" w:fill="FFFFFF"/>
        </w:rPr>
        <w:t> Sinh viên đăng ký học lại, đăng ký các môn học sau khi hết thời gian chính khóa sẽ đóng các khoản học phí, phí và lệ phí được công bố tại năm hiện hành.</w:t>
      </w:r>
    </w:p>
    <w:p>
      <w:pPr>
        <w:shd w:val="clear" w:color="auto" w:fill="FFFFFF"/>
        <w:spacing w:before="100" w:beforeAutospacing="1" w:after="100" w:afterAutospacing="1" w:line="240" w:lineRule="auto"/>
        <w:jc w:val="both"/>
        <w:rPr>
          <w:rFonts w:ascii="Times New Roman" w:hAnsi="Times New Roman" w:cs="Times New Roman"/>
          <w:sz w:val="26"/>
          <w:szCs w:val="26"/>
          <w:shd w:val="clear" w:color="auto" w:fill="FFFFFF"/>
        </w:rPr>
      </w:pP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44B6"/>
    <w:multiLevelType w:val="multilevel"/>
    <w:tmpl w:val="444F44B6"/>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4C"/>
    <w:rsid w:val="000A45FD"/>
    <w:rsid w:val="000D75FC"/>
    <w:rsid w:val="001754C8"/>
    <w:rsid w:val="002F6D1C"/>
    <w:rsid w:val="00365774"/>
    <w:rsid w:val="00392309"/>
    <w:rsid w:val="003B0440"/>
    <w:rsid w:val="00901861"/>
    <w:rsid w:val="009208FC"/>
    <w:rsid w:val="009C19A5"/>
    <w:rsid w:val="00B10315"/>
    <w:rsid w:val="00CA09F2"/>
    <w:rsid w:val="00CA671E"/>
    <w:rsid w:val="00CE5CDC"/>
    <w:rsid w:val="00DA714F"/>
    <w:rsid w:val="00E308F6"/>
    <w:rsid w:val="00F40C4C"/>
    <w:rsid w:val="00F611F5"/>
    <w:rsid w:val="00F85E65"/>
    <w:rsid w:val="2B0C5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Segoe UI" w:hAnsi="Segoe UI" w:cs="Segoe UI"/>
      <w:sz w:val="18"/>
      <w:szCs w:val="18"/>
    </w:r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Hyperlink"/>
    <w:basedOn w:val="4"/>
    <w:semiHidden/>
    <w:unhideWhenUsed/>
    <w:qFormat/>
    <w:uiPriority w:val="99"/>
    <w:rPr>
      <w:color w:val="0000FF"/>
      <w:u w:val="single"/>
    </w:rPr>
  </w:style>
  <w:style w:type="character" w:styleId="6">
    <w:name w:val="Strong"/>
    <w:basedOn w:val="4"/>
    <w:qFormat/>
    <w:uiPriority w:val="22"/>
    <w:rPr>
      <w:b/>
      <w:bCs/>
    </w:rPr>
  </w:style>
  <w:style w:type="character" w:customStyle="1" w:styleId="8">
    <w:name w:val="p-relative"/>
    <w:basedOn w:val="4"/>
    <w:qFormat/>
    <w:uiPriority w:val="0"/>
  </w:style>
  <w:style w:type="paragraph" w:styleId="9">
    <w:name w:val="List Paragraph"/>
    <w:basedOn w:val="1"/>
    <w:qFormat/>
    <w:uiPriority w:val="34"/>
    <w:pPr>
      <w:ind w:left="720"/>
      <w:contextualSpacing/>
    </w:pPr>
  </w:style>
  <w:style w:type="character" w:customStyle="1" w:styleId="10">
    <w:name w:val="Balloon Text Char"/>
    <w:basedOn w:val="4"/>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621</Words>
  <Characters>3540</Characters>
  <Lines>29</Lines>
  <Paragraphs>8</Paragraphs>
  <TotalTime>27</TotalTime>
  <ScaleCrop>false</ScaleCrop>
  <LinksUpToDate>false</LinksUpToDate>
  <CharactersWithSpaces>4153</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2022-09-20T03:55:00Z</dcterms:created>
  <dc:creator>Nhung Nguyễn Thị Ý</dc:creator>
  <cp:lastModifiedBy>myhang</cp:lastModifiedBy>
  <dcterms:modified xsi:type="dcterms:W3CDTF">2022-09-20T04:36:08Z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